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562C7" w14:textId="40F2DB9F" w:rsidR="00C8663B" w:rsidRPr="00FD756F" w:rsidRDefault="00C8663B" w:rsidP="00CC646C">
      <w:pPr>
        <w:pStyle w:val="Rubrik1"/>
      </w:pPr>
      <w:r w:rsidRPr="00FD756F">
        <w:t>N</w:t>
      </w:r>
      <w:r w:rsidR="009A3024" w:rsidRPr="00FD756F">
        <w:t>yckeltal</w:t>
      </w:r>
      <w:r w:rsidRPr="00FD756F">
        <w:t xml:space="preserve"> </w:t>
      </w:r>
      <w:r w:rsidR="00DA59C8" w:rsidRPr="00FD756F">
        <w:t>–</w:t>
      </w:r>
      <w:r w:rsidRPr="00FD756F">
        <w:t xml:space="preserve"> </w:t>
      </w:r>
      <w:r w:rsidR="009A3024" w:rsidRPr="00FD756F">
        <w:t>definitioner</w:t>
      </w:r>
    </w:p>
    <w:p w14:paraId="4D6B4B9A" w14:textId="23378A8B" w:rsidR="00CC22FB" w:rsidRPr="00FD756F" w:rsidRDefault="00CC22FB" w:rsidP="00632DA7">
      <w:pPr>
        <w:pStyle w:val="Brdtext"/>
        <w:ind w:left="0"/>
        <w:rPr>
          <w:lang w:eastAsia="en-US"/>
        </w:rPr>
      </w:pPr>
      <w:r w:rsidRPr="00FD756F">
        <w:rPr>
          <w:lang w:eastAsia="en-US"/>
        </w:rPr>
        <w:t xml:space="preserve">Miljösamverkan Stockholms län har ett antal gemensamma verksamhetsnyckeltal för miljökontoren. Dessa nyckeltal gör det möjligt att jämföra verksamheten </w:t>
      </w:r>
      <w:r w:rsidR="003A199B">
        <w:rPr>
          <w:lang w:eastAsia="en-US"/>
        </w:rPr>
        <w:t>mellan</w:t>
      </w:r>
      <w:r w:rsidR="00910716">
        <w:rPr>
          <w:lang w:eastAsia="en-US"/>
        </w:rPr>
        <w:t xml:space="preserve"> miljökontoren</w:t>
      </w:r>
      <w:r w:rsidRPr="00FD756F">
        <w:rPr>
          <w:lang w:eastAsia="en-US"/>
        </w:rPr>
        <w:t xml:space="preserve">. Data har rapporterats </w:t>
      </w:r>
      <w:r w:rsidR="002E4F10">
        <w:rPr>
          <w:lang w:eastAsia="en-US"/>
        </w:rPr>
        <w:t xml:space="preserve">från år </w:t>
      </w:r>
      <w:r w:rsidRPr="00FD756F">
        <w:rPr>
          <w:lang w:eastAsia="en-US"/>
        </w:rPr>
        <w:t>2008</w:t>
      </w:r>
      <w:r w:rsidR="002E4F10">
        <w:rPr>
          <w:lang w:eastAsia="en-US"/>
        </w:rPr>
        <w:t xml:space="preserve"> och framåt</w:t>
      </w:r>
      <w:r w:rsidRPr="00FD756F">
        <w:rPr>
          <w:lang w:eastAsia="en-US"/>
        </w:rPr>
        <w:t>.</w:t>
      </w:r>
    </w:p>
    <w:p w14:paraId="28403A0C" w14:textId="55A8B62F" w:rsidR="00DA59C8" w:rsidRDefault="00DA59C8" w:rsidP="00632DA7">
      <w:pPr>
        <w:pStyle w:val="Brdtext"/>
        <w:ind w:left="0"/>
        <w:rPr>
          <w:rStyle w:val="Hyperlnk"/>
          <w:color w:val="auto"/>
          <w:sz w:val="12"/>
          <w:szCs w:val="12"/>
          <w:lang w:eastAsia="en-US"/>
        </w:rPr>
      </w:pPr>
      <w:r w:rsidRPr="00FD756F">
        <w:rPr>
          <w:lang w:eastAsia="en-US"/>
        </w:rPr>
        <w:t xml:space="preserve">Läs mer om </w:t>
      </w:r>
      <w:r w:rsidR="00910716">
        <w:rPr>
          <w:lang w:eastAsia="en-US"/>
        </w:rPr>
        <w:t>nyckeltalen</w:t>
      </w:r>
      <w:r w:rsidRPr="00FD756F">
        <w:rPr>
          <w:lang w:eastAsia="en-US"/>
        </w:rPr>
        <w:t xml:space="preserve"> </w:t>
      </w:r>
      <w:r w:rsidR="008524E5" w:rsidRPr="00FD756F">
        <w:rPr>
          <w:lang w:eastAsia="en-US"/>
        </w:rPr>
        <w:t xml:space="preserve">och </w:t>
      </w:r>
      <w:r w:rsidR="00910716">
        <w:rPr>
          <w:lang w:eastAsia="en-US"/>
        </w:rPr>
        <w:t xml:space="preserve">om </w:t>
      </w:r>
      <w:r w:rsidR="008524E5" w:rsidRPr="00FD756F">
        <w:rPr>
          <w:lang w:eastAsia="en-US"/>
        </w:rPr>
        <w:t xml:space="preserve">hur inrapporteringen går till </w:t>
      </w:r>
      <w:r w:rsidRPr="00FD756F">
        <w:rPr>
          <w:lang w:eastAsia="en-US"/>
        </w:rPr>
        <w:t xml:space="preserve">på </w:t>
      </w:r>
      <w:hyperlink r:id="rId12" w:tgtFrame="_blank" w:history="1">
        <w:r w:rsidRPr="00FD756F">
          <w:rPr>
            <w:rStyle w:val="Hyperlnk"/>
            <w:color w:val="auto"/>
            <w:lang w:eastAsia="en-US"/>
          </w:rPr>
          <w:t>miljosamverkanstockholm.se</w:t>
        </w:r>
        <w:r w:rsidRPr="00FD756F">
          <w:rPr>
            <w:rStyle w:val="Hyperlnk"/>
            <w:color w:val="auto"/>
            <w:sz w:val="12"/>
            <w:szCs w:val="12"/>
            <w:lang w:eastAsia="en-US"/>
          </w:rPr>
          <w:t xml:space="preserve"> </w:t>
        </w:r>
      </w:hyperlink>
    </w:p>
    <w:p w14:paraId="42FFB5CD" w14:textId="05D36F20" w:rsidR="00074635" w:rsidRDefault="00074635" w:rsidP="00632DA7">
      <w:pPr>
        <w:pStyle w:val="Brdtext"/>
        <w:ind w:left="0"/>
        <w:rPr>
          <w:rStyle w:val="Hyperlnk"/>
          <w:color w:val="auto"/>
          <w:u w:val="none"/>
        </w:rPr>
      </w:pPr>
      <w:r w:rsidRPr="00074635">
        <w:rPr>
          <w:rStyle w:val="Hyperlnk"/>
          <w:color w:val="auto"/>
          <w:u w:val="none"/>
        </w:rPr>
        <w:t>Nyckeltalen</w:t>
      </w:r>
      <w:r>
        <w:rPr>
          <w:rStyle w:val="Hyperlnk"/>
          <w:color w:val="auto"/>
          <w:u w:val="none"/>
        </w:rPr>
        <w:t xml:space="preserve"> redovisas på </w:t>
      </w:r>
      <w:hyperlink r:id="rId13" w:history="1">
        <w:r w:rsidR="003A199B" w:rsidRPr="003A199B">
          <w:rPr>
            <w:rStyle w:val="Hyperlnk"/>
          </w:rPr>
          <w:t>miljosamverkan.miljobarometern.se/</w:t>
        </w:r>
        <w:proofErr w:type="spellStart"/>
        <w:r w:rsidR="003A199B" w:rsidRPr="003A199B">
          <w:rPr>
            <w:rStyle w:val="Hyperlnk"/>
          </w:rPr>
          <w:t>msl</w:t>
        </w:r>
        <w:proofErr w:type="spellEnd"/>
        <w:r w:rsidR="003A199B" w:rsidRPr="003A199B">
          <w:rPr>
            <w:rStyle w:val="Hyperlnk"/>
          </w:rPr>
          <w:t>/</w:t>
        </w:r>
      </w:hyperlink>
      <w:r>
        <w:rPr>
          <w:rStyle w:val="Hyperlnk"/>
          <w:color w:val="auto"/>
          <w:u w:val="none"/>
        </w:rPr>
        <w:t xml:space="preserve"> </w:t>
      </w:r>
    </w:p>
    <w:p w14:paraId="1B5AE390" w14:textId="7B97185D" w:rsidR="00FF3F4D" w:rsidRDefault="00FF3F4D" w:rsidP="00632DA7">
      <w:pPr>
        <w:pStyle w:val="Brdtext"/>
        <w:ind w:left="0"/>
        <w:rPr>
          <w:rStyle w:val="Hyperlnk"/>
          <w:color w:val="auto"/>
          <w:u w:val="none"/>
        </w:rPr>
      </w:pPr>
      <w:r>
        <w:rPr>
          <w:rStyle w:val="Hyperlnk"/>
          <w:color w:val="auto"/>
          <w:u w:val="none"/>
        </w:rPr>
        <w:t>Innehåll:</w:t>
      </w:r>
    </w:p>
    <w:p w14:paraId="6E8EAAC2" w14:textId="6A6C5A06" w:rsidR="009574FE" w:rsidRDefault="009574FE" w:rsidP="009574FE">
      <w:pPr>
        <w:pStyle w:val="Brdtext"/>
        <w:tabs>
          <w:tab w:val="right" w:pos="5670"/>
        </w:tabs>
        <w:ind w:left="0"/>
        <w:rPr>
          <w:rStyle w:val="Hyperlnk"/>
          <w:color w:val="auto"/>
          <w:u w:val="none"/>
        </w:rPr>
      </w:pPr>
      <w:r w:rsidRPr="009574FE">
        <w:rPr>
          <w:rStyle w:val="Hyperlnk"/>
          <w:color w:val="auto"/>
          <w:sz w:val="16"/>
          <w:szCs w:val="16"/>
          <w:u w:val="none"/>
        </w:rPr>
        <w:t>Nyckeltal</w:t>
      </w:r>
      <w:r>
        <w:rPr>
          <w:rStyle w:val="Hyperlnk"/>
          <w:color w:val="auto"/>
          <w:u w:val="none"/>
        </w:rPr>
        <w:tab/>
      </w:r>
      <w:r w:rsidRPr="009574FE">
        <w:rPr>
          <w:rStyle w:val="Hyperlnk"/>
          <w:color w:val="auto"/>
          <w:sz w:val="16"/>
          <w:szCs w:val="16"/>
          <w:u w:val="none"/>
        </w:rPr>
        <w:t>sida</w:t>
      </w:r>
    </w:p>
    <w:p w14:paraId="4B5958B6" w14:textId="7C361E44" w:rsidR="0072135A" w:rsidRPr="0072135A" w:rsidRDefault="009A2526" w:rsidP="0072135A">
      <w:pPr>
        <w:pStyle w:val="Innehll1"/>
        <w:tabs>
          <w:tab w:val="clear" w:pos="5670"/>
          <w:tab w:val="left" w:pos="6237"/>
        </w:tabs>
        <w:ind w:right="2244"/>
        <w:rPr>
          <w:rFonts w:asciiTheme="minorHAnsi" w:eastAsiaTheme="minorEastAsia" w:hAnsiTheme="minorHAnsi" w:cstheme="minorBidi"/>
          <w:noProof/>
          <w:sz w:val="18"/>
          <w:szCs w:val="18"/>
          <w:lang w:eastAsia="sv-SE"/>
        </w:rPr>
      </w:pPr>
      <w:r>
        <w:rPr>
          <w:rStyle w:val="Hyperlnk"/>
          <w:color w:val="auto"/>
          <w:u w:val="none"/>
        </w:rPr>
        <w:fldChar w:fldCharType="begin"/>
      </w:r>
      <w:r>
        <w:rPr>
          <w:rStyle w:val="Hyperlnk"/>
          <w:color w:val="auto"/>
          <w:u w:val="none"/>
        </w:rPr>
        <w:instrText xml:space="preserve"> TOC \h \z \t "Nyckeltal;1" </w:instrText>
      </w:r>
      <w:r>
        <w:rPr>
          <w:rStyle w:val="Hyperlnk"/>
          <w:color w:val="auto"/>
          <w:u w:val="none"/>
        </w:rPr>
        <w:fldChar w:fldCharType="separate"/>
      </w:r>
      <w:hyperlink w:anchor="_Toc25846819" w:history="1">
        <w:r w:rsidR="0072135A" w:rsidRPr="0072135A">
          <w:rPr>
            <w:rStyle w:val="Hyperlnk"/>
            <w:noProof/>
            <w:sz w:val="18"/>
            <w:szCs w:val="18"/>
          </w:rPr>
          <w:t>1.</w:t>
        </w:r>
        <w:r w:rsidR="0072135A" w:rsidRPr="0072135A">
          <w:rPr>
            <w:rFonts w:asciiTheme="minorHAnsi" w:eastAsiaTheme="minorEastAsia" w:hAnsiTheme="minorHAnsi" w:cstheme="minorBidi"/>
            <w:noProof/>
            <w:sz w:val="18"/>
            <w:szCs w:val="18"/>
            <w:lang w:eastAsia="sv-SE"/>
          </w:rPr>
          <w:tab/>
        </w:r>
        <w:r w:rsidR="0072135A" w:rsidRPr="0072135A">
          <w:rPr>
            <w:rStyle w:val="Hyperlnk"/>
            <w:noProof/>
            <w:sz w:val="18"/>
            <w:szCs w:val="18"/>
          </w:rPr>
          <w:t>Timtaxa miljöbalkstillsyn</w:t>
        </w:r>
        <w:r w:rsidR="0072135A" w:rsidRPr="0072135A">
          <w:rPr>
            <w:noProof/>
            <w:webHidden/>
            <w:sz w:val="18"/>
            <w:szCs w:val="18"/>
          </w:rPr>
          <w:tab/>
        </w:r>
        <w:r w:rsidR="0072135A" w:rsidRPr="0072135A">
          <w:rPr>
            <w:noProof/>
            <w:webHidden/>
            <w:sz w:val="18"/>
            <w:szCs w:val="18"/>
          </w:rPr>
          <w:fldChar w:fldCharType="begin"/>
        </w:r>
        <w:r w:rsidR="0072135A" w:rsidRPr="0072135A">
          <w:rPr>
            <w:noProof/>
            <w:webHidden/>
            <w:sz w:val="18"/>
            <w:szCs w:val="18"/>
          </w:rPr>
          <w:instrText xml:space="preserve"> PAGEREF _Toc25846819 \h </w:instrText>
        </w:r>
        <w:r w:rsidR="0072135A" w:rsidRPr="0072135A">
          <w:rPr>
            <w:noProof/>
            <w:webHidden/>
            <w:sz w:val="18"/>
            <w:szCs w:val="18"/>
          </w:rPr>
        </w:r>
        <w:r w:rsidR="0072135A" w:rsidRPr="0072135A">
          <w:rPr>
            <w:noProof/>
            <w:webHidden/>
            <w:sz w:val="18"/>
            <w:szCs w:val="18"/>
          </w:rPr>
          <w:fldChar w:fldCharType="separate"/>
        </w:r>
        <w:r w:rsidR="0072135A" w:rsidRPr="0072135A">
          <w:rPr>
            <w:noProof/>
            <w:webHidden/>
            <w:sz w:val="18"/>
            <w:szCs w:val="18"/>
          </w:rPr>
          <w:t>1</w:t>
        </w:r>
        <w:r w:rsidR="0072135A" w:rsidRPr="0072135A">
          <w:rPr>
            <w:noProof/>
            <w:webHidden/>
            <w:sz w:val="18"/>
            <w:szCs w:val="18"/>
          </w:rPr>
          <w:fldChar w:fldCharType="end"/>
        </w:r>
      </w:hyperlink>
    </w:p>
    <w:p w14:paraId="3DAD13FC" w14:textId="4150EE20" w:rsidR="0072135A" w:rsidRPr="0072135A" w:rsidRDefault="0072135A" w:rsidP="0072135A">
      <w:pPr>
        <w:pStyle w:val="Innehll1"/>
        <w:tabs>
          <w:tab w:val="clear" w:pos="5670"/>
          <w:tab w:val="left" w:pos="6237"/>
        </w:tabs>
        <w:ind w:right="2244"/>
        <w:rPr>
          <w:rFonts w:asciiTheme="minorHAnsi" w:eastAsiaTheme="minorEastAsia" w:hAnsiTheme="minorHAnsi" w:cstheme="minorBidi"/>
          <w:noProof/>
          <w:sz w:val="18"/>
          <w:szCs w:val="18"/>
          <w:lang w:eastAsia="sv-SE"/>
        </w:rPr>
      </w:pPr>
      <w:hyperlink w:anchor="_Toc25846820" w:history="1">
        <w:r w:rsidRPr="0072135A">
          <w:rPr>
            <w:rStyle w:val="Hyperlnk"/>
            <w:noProof/>
            <w:sz w:val="18"/>
            <w:szCs w:val="18"/>
          </w:rPr>
          <w:t>2.</w:t>
        </w:r>
        <w:r w:rsidRPr="0072135A">
          <w:rPr>
            <w:rFonts w:asciiTheme="minorHAnsi" w:eastAsiaTheme="minorEastAsia" w:hAnsiTheme="minorHAnsi" w:cstheme="minorBidi"/>
            <w:noProof/>
            <w:sz w:val="18"/>
            <w:szCs w:val="18"/>
            <w:lang w:eastAsia="sv-SE"/>
          </w:rPr>
          <w:tab/>
        </w:r>
        <w:r w:rsidRPr="0072135A">
          <w:rPr>
            <w:rStyle w:val="Hyperlnk"/>
            <w:noProof/>
            <w:sz w:val="18"/>
            <w:szCs w:val="18"/>
          </w:rPr>
          <w:t>Timtaxa livsmedelskontroll</w:t>
        </w:r>
        <w:r w:rsidRPr="0072135A">
          <w:rPr>
            <w:noProof/>
            <w:webHidden/>
            <w:sz w:val="18"/>
            <w:szCs w:val="18"/>
          </w:rPr>
          <w:tab/>
        </w:r>
        <w:r w:rsidRPr="0072135A">
          <w:rPr>
            <w:noProof/>
            <w:webHidden/>
            <w:sz w:val="18"/>
            <w:szCs w:val="18"/>
          </w:rPr>
          <w:fldChar w:fldCharType="begin"/>
        </w:r>
        <w:r w:rsidRPr="0072135A">
          <w:rPr>
            <w:noProof/>
            <w:webHidden/>
            <w:sz w:val="18"/>
            <w:szCs w:val="18"/>
          </w:rPr>
          <w:instrText xml:space="preserve"> PAGEREF _Toc25846820 \h </w:instrText>
        </w:r>
        <w:r w:rsidRPr="0072135A">
          <w:rPr>
            <w:noProof/>
            <w:webHidden/>
            <w:sz w:val="18"/>
            <w:szCs w:val="18"/>
          </w:rPr>
        </w:r>
        <w:r w:rsidRPr="0072135A">
          <w:rPr>
            <w:noProof/>
            <w:webHidden/>
            <w:sz w:val="18"/>
            <w:szCs w:val="18"/>
          </w:rPr>
          <w:fldChar w:fldCharType="separate"/>
        </w:r>
        <w:r w:rsidRPr="0072135A">
          <w:rPr>
            <w:noProof/>
            <w:webHidden/>
            <w:sz w:val="18"/>
            <w:szCs w:val="18"/>
          </w:rPr>
          <w:t>1</w:t>
        </w:r>
        <w:r w:rsidRPr="0072135A">
          <w:rPr>
            <w:noProof/>
            <w:webHidden/>
            <w:sz w:val="18"/>
            <w:szCs w:val="18"/>
          </w:rPr>
          <w:fldChar w:fldCharType="end"/>
        </w:r>
      </w:hyperlink>
    </w:p>
    <w:p w14:paraId="33E48A88" w14:textId="0D0135A9" w:rsidR="0072135A" w:rsidRPr="0072135A" w:rsidRDefault="0072135A" w:rsidP="0072135A">
      <w:pPr>
        <w:pStyle w:val="Innehll1"/>
        <w:tabs>
          <w:tab w:val="clear" w:pos="5670"/>
          <w:tab w:val="left" w:pos="6237"/>
        </w:tabs>
        <w:ind w:right="2244"/>
        <w:rPr>
          <w:rFonts w:asciiTheme="minorHAnsi" w:eastAsiaTheme="minorEastAsia" w:hAnsiTheme="minorHAnsi" w:cstheme="minorBidi"/>
          <w:noProof/>
          <w:sz w:val="18"/>
          <w:szCs w:val="18"/>
          <w:lang w:eastAsia="sv-SE"/>
        </w:rPr>
      </w:pPr>
      <w:hyperlink w:anchor="_Toc25846821" w:history="1">
        <w:r w:rsidRPr="0072135A">
          <w:rPr>
            <w:rStyle w:val="Hyperlnk"/>
            <w:noProof/>
            <w:sz w:val="18"/>
            <w:szCs w:val="18"/>
          </w:rPr>
          <w:t>3.</w:t>
        </w:r>
        <w:r w:rsidRPr="0072135A">
          <w:rPr>
            <w:rFonts w:asciiTheme="minorHAnsi" w:eastAsiaTheme="minorEastAsia" w:hAnsiTheme="minorHAnsi" w:cstheme="minorBidi"/>
            <w:noProof/>
            <w:sz w:val="18"/>
            <w:szCs w:val="18"/>
            <w:lang w:eastAsia="sv-SE"/>
          </w:rPr>
          <w:tab/>
        </w:r>
        <w:r w:rsidRPr="0072135A">
          <w:rPr>
            <w:rStyle w:val="Hyperlnk"/>
            <w:noProof/>
            <w:sz w:val="18"/>
            <w:szCs w:val="18"/>
          </w:rPr>
          <w:t>Inspektörer för miljöbalkstillsyn, årsarbetskrafter</w:t>
        </w:r>
        <w:r w:rsidRPr="0072135A">
          <w:rPr>
            <w:noProof/>
            <w:webHidden/>
            <w:sz w:val="18"/>
            <w:szCs w:val="18"/>
          </w:rPr>
          <w:tab/>
        </w:r>
        <w:r w:rsidRPr="0072135A">
          <w:rPr>
            <w:noProof/>
            <w:webHidden/>
            <w:sz w:val="18"/>
            <w:szCs w:val="18"/>
          </w:rPr>
          <w:fldChar w:fldCharType="begin"/>
        </w:r>
        <w:r w:rsidRPr="0072135A">
          <w:rPr>
            <w:noProof/>
            <w:webHidden/>
            <w:sz w:val="18"/>
            <w:szCs w:val="18"/>
          </w:rPr>
          <w:instrText xml:space="preserve"> PAGEREF _Toc25846821 \h </w:instrText>
        </w:r>
        <w:r w:rsidRPr="0072135A">
          <w:rPr>
            <w:noProof/>
            <w:webHidden/>
            <w:sz w:val="18"/>
            <w:szCs w:val="18"/>
          </w:rPr>
        </w:r>
        <w:r w:rsidRPr="0072135A">
          <w:rPr>
            <w:noProof/>
            <w:webHidden/>
            <w:sz w:val="18"/>
            <w:szCs w:val="18"/>
          </w:rPr>
          <w:fldChar w:fldCharType="separate"/>
        </w:r>
        <w:r w:rsidRPr="0072135A">
          <w:rPr>
            <w:noProof/>
            <w:webHidden/>
            <w:sz w:val="18"/>
            <w:szCs w:val="18"/>
          </w:rPr>
          <w:t>2</w:t>
        </w:r>
        <w:r w:rsidRPr="0072135A">
          <w:rPr>
            <w:noProof/>
            <w:webHidden/>
            <w:sz w:val="18"/>
            <w:szCs w:val="18"/>
          </w:rPr>
          <w:fldChar w:fldCharType="end"/>
        </w:r>
      </w:hyperlink>
    </w:p>
    <w:p w14:paraId="61A35108" w14:textId="4DD11077" w:rsidR="0072135A" w:rsidRPr="0072135A" w:rsidRDefault="0072135A" w:rsidP="0072135A">
      <w:pPr>
        <w:pStyle w:val="Innehll1"/>
        <w:tabs>
          <w:tab w:val="clear" w:pos="5670"/>
          <w:tab w:val="left" w:pos="6237"/>
        </w:tabs>
        <w:ind w:right="2244"/>
        <w:rPr>
          <w:rFonts w:asciiTheme="minorHAnsi" w:eastAsiaTheme="minorEastAsia" w:hAnsiTheme="minorHAnsi" w:cstheme="minorBidi"/>
          <w:noProof/>
          <w:sz w:val="18"/>
          <w:szCs w:val="18"/>
          <w:lang w:eastAsia="sv-SE"/>
        </w:rPr>
      </w:pPr>
      <w:hyperlink w:anchor="_Toc25846822" w:history="1">
        <w:r w:rsidRPr="0072135A">
          <w:rPr>
            <w:rStyle w:val="Hyperlnk"/>
            <w:noProof/>
            <w:sz w:val="18"/>
            <w:szCs w:val="18"/>
          </w:rPr>
          <w:t>4.</w:t>
        </w:r>
        <w:r w:rsidRPr="0072135A">
          <w:rPr>
            <w:rFonts w:asciiTheme="minorHAnsi" w:eastAsiaTheme="minorEastAsia" w:hAnsiTheme="minorHAnsi" w:cstheme="minorBidi"/>
            <w:noProof/>
            <w:sz w:val="18"/>
            <w:szCs w:val="18"/>
            <w:lang w:eastAsia="sv-SE"/>
          </w:rPr>
          <w:tab/>
        </w:r>
        <w:r w:rsidRPr="0072135A">
          <w:rPr>
            <w:rStyle w:val="Hyperlnk"/>
            <w:noProof/>
            <w:sz w:val="18"/>
            <w:szCs w:val="18"/>
          </w:rPr>
          <w:t>Inspektörer för livsmedelskontroll, årsarbetskrafter</w:t>
        </w:r>
        <w:r w:rsidRPr="0072135A">
          <w:rPr>
            <w:noProof/>
            <w:webHidden/>
            <w:sz w:val="18"/>
            <w:szCs w:val="18"/>
          </w:rPr>
          <w:tab/>
        </w:r>
        <w:r w:rsidRPr="0072135A">
          <w:rPr>
            <w:noProof/>
            <w:webHidden/>
            <w:sz w:val="18"/>
            <w:szCs w:val="18"/>
          </w:rPr>
          <w:fldChar w:fldCharType="begin"/>
        </w:r>
        <w:r w:rsidRPr="0072135A">
          <w:rPr>
            <w:noProof/>
            <w:webHidden/>
            <w:sz w:val="18"/>
            <w:szCs w:val="18"/>
          </w:rPr>
          <w:instrText xml:space="preserve"> PAGEREF _Toc25846822 \h </w:instrText>
        </w:r>
        <w:r w:rsidRPr="0072135A">
          <w:rPr>
            <w:noProof/>
            <w:webHidden/>
            <w:sz w:val="18"/>
            <w:szCs w:val="18"/>
          </w:rPr>
        </w:r>
        <w:r w:rsidRPr="0072135A">
          <w:rPr>
            <w:noProof/>
            <w:webHidden/>
            <w:sz w:val="18"/>
            <w:szCs w:val="18"/>
          </w:rPr>
          <w:fldChar w:fldCharType="separate"/>
        </w:r>
        <w:r w:rsidRPr="0072135A">
          <w:rPr>
            <w:noProof/>
            <w:webHidden/>
            <w:sz w:val="18"/>
            <w:szCs w:val="18"/>
          </w:rPr>
          <w:t>2</w:t>
        </w:r>
        <w:r w:rsidRPr="0072135A">
          <w:rPr>
            <w:noProof/>
            <w:webHidden/>
            <w:sz w:val="18"/>
            <w:szCs w:val="18"/>
          </w:rPr>
          <w:fldChar w:fldCharType="end"/>
        </w:r>
      </w:hyperlink>
    </w:p>
    <w:p w14:paraId="516880A3" w14:textId="1A9ACC44" w:rsidR="0072135A" w:rsidRPr="0072135A" w:rsidRDefault="0072135A" w:rsidP="0072135A">
      <w:pPr>
        <w:pStyle w:val="Innehll1"/>
        <w:tabs>
          <w:tab w:val="clear" w:pos="5670"/>
          <w:tab w:val="left" w:pos="6237"/>
        </w:tabs>
        <w:ind w:right="2244"/>
        <w:rPr>
          <w:rFonts w:asciiTheme="minorHAnsi" w:eastAsiaTheme="minorEastAsia" w:hAnsiTheme="minorHAnsi" w:cstheme="minorBidi"/>
          <w:noProof/>
          <w:sz w:val="18"/>
          <w:szCs w:val="18"/>
          <w:lang w:eastAsia="sv-SE"/>
        </w:rPr>
      </w:pPr>
      <w:hyperlink w:anchor="_Toc25846823" w:history="1">
        <w:r w:rsidRPr="0072135A">
          <w:rPr>
            <w:rStyle w:val="Hyperlnk"/>
            <w:noProof/>
            <w:sz w:val="18"/>
            <w:szCs w:val="18"/>
          </w:rPr>
          <w:t>5.</w:t>
        </w:r>
        <w:r w:rsidRPr="0072135A">
          <w:rPr>
            <w:rFonts w:asciiTheme="minorHAnsi" w:eastAsiaTheme="minorEastAsia" w:hAnsiTheme="minorHAnsi" w:cstheme="minorBidi"/>
            <w:noProof/>
            <w:sz w:val="18"/>
            <w:szCs w:val="18"/>
            <w:lang w:eastAsia="sv-SE"/>
          </w:rPr>
          <w:tab/>
        </w:r>
        <w:r w:rsidRPr="0072135A">
          <w:rPr>
            <w:rStyle w:val="Hyperlnk"/>
            <w:noProof/>
            <w:sz w:val="18"/>
            <w:szCs w:val="18"/>
          </w:rPr>
          <w:t>Månadslön för tillsynspersonal</w:t>
        </w:r>
        <w:r w:rsidRPr="0072135A">
          <w:rPr>
            <w:noProof/>
            <w:webHidden/>
            <w:sz w:val="18"/>
            <w:szCs w:val="18"/>
          </w:rPr>
          <w:tab/>
        </w:r>
        <w:r w:rsidRPr="0072135A">
          <w:rPr>
            <w:noProof/>
            <w:webHidden/>
            <w:sz w:val="18"/>
            <w:szCs w:val="18"/>
          </w:rPr>
          <w:fldChar w:fldCharType="begin"/>
        </w:r>
        <w:r w:rsidRPr="0072135A">
          <w:rPr>
            <w:noProof/>
            <w:webHidden/>
            <w:sz w:val="18"/>
            <w:szCs w:val="18"/>
          </w:rPr>
          <w:instrText xml:space="preserve"> PAGEREF _Toc25846823 \h </w:instrText>
        </w:r>
        <w:r w:rsidRPr="0072135A">
          <w:rPr>
            <w:noProof/>
            <w:webHidden/>
            <w:sz w:val="18"/>
            <w:szCs w:val="18"/>
          </w:rPr>
        </w:r>
        <w:r w:rsidRPr="0072135A">
          <w:rPr>
            <w:noProof/>
            <w:webHidden/>
            <w:sz w:val="18"/>
            <w:szCs w:val="18"/>
          </w:rPr>
          <w:fldChar w:fldCharType="separate"/>
        </w:r>
        <w:r w:rsidRPr="0072135A">
          <w:rPr>
            <w:noProof/>
            <w:webHidden/>
            <w:sz w:val="18"/>
            <w:szCs w:val="18"/>
          </w:rPr>
          <w:t>3</w:t>
        </w:r>
        <w:r w:rsidRPr="0072135A">
          <w:rPr>
            <w:noProof/>
            <w:webHidden/>
            <w:sz w:val="18"/>
            <w:szCs w:val="18"/>
          </w:rPr>
          <w:fldChar w:fldCharType="end"/>
        </w:r>
      </w:hyperlink>
      <w:bookmarkStart w:id="0" w:name="_GoBack"/>
      <w:bookmarkEnd w:id="0"/>
    </w:p>
    <w:p w14:paraId="311BDA29" w14:textId="180E50FA" w:rsidR="0072135A" w:rsidRPr="0072135A" w:rsidRDefault="0072135A" w:rsidP="0072135A">
      <w:pPr>
        <w:pStyle w:val="Innehll1"/>
        <w:tabs>
          <w:tab w:val="clear" w:pos="5670"/>
          <w:tab w:val="left" w:pos="6237"/>
        </w:tabs>
        <w:ind w:right="2244"/>
        <w:rPr>
          <w:rFonts w:asciiTheme="minorHAnsi" w:eastAsiaTheme="minorEastAsia" w:hAnsiTheme="minorHAnsi" w:cstheme="minorBidi"/>
          <w:noProof/>
          <w:sz w:val="18"/>
          <w:szCs w:val="18"/>
          <w:lang w:eastAsia="sv-SE"/>
        </w:rPr>
      </w:pPr>
      <w:hyperlink w:anchor="_Toc25846824" w:history="1">
        <w:r w:rsidRPr="0072135A">
          <w:rPr>
            <w:rStyle w:val="Hyperlnk"/>
            <w:noProof/>
            <w:sz w:val="18"/>
            <w:szCs w:val="18"/>
          </w:rPr>
          <w:t>6.</w:t>
        </w:r>
        <w:r w:rsidRPr="0072135A">
          <w:rPr>
            <w:rFonts w:asciiTheme="minorHAnsi" w:eastAsiaTheme="minorEastAsia" w:hAnsiTheme="minorHAnsi" w:cstheme="minorBidi"/>
            <w:noProof/>
            <w:sz w:val="18"/>
            <w:szCs w:val="18"/>
            <w:lang w:eastAsia="sv-SE"/>
          </w:rPr>
          <w:tab/>
        </w:r>
        <w:r w:rsidRPr="0072135A">
          <w:rPr>
            <w:rStyle w:val="Hyperlnk"/>
            <w:noProof/>
            <w:sz w:val="18"/>
            <w:szCs w:val="18"/>
          </w:rPr>
          <w:t>Intäkt för miljöbalkstillsyn, per årsarbetskraft</w:t>
        </w:r>
        <w:r w:rsidRPr="0072135A">
          <w:rPr>
            <w:noProof/>
            <w:webHidden/>
            <w:sz w:val="18"/>
            <w:szCs w:val="18"/>
          </w:rPr>
          <w:tab/>
        </w:r>
        <w:r w:rsidRPr="0072135A">
          <w:rPr>
            <w:noProof/>
            <w:webHidden/>
            <w:sz w:val="18"/>
            <w:szCs w:val="18"/>
          </w:rPr>
          <w:fldChar w:fldCharType="begin"/>
        </w:r>
        <w:r w:rsidRPr="0072135A">
          <w:rPr>
            <w:noProof/>
            <w:webHidden/>
            <w:sz w:val="18"/>
            <w:szCs w:val="18"/>
          </w:rPr>
          <w:instrText xml:space="preserve"> PAGEREF _Toc25846824 \h </w:instrText>
        </w:r>
        <w:r w:rsidRPr="0072135A">
          <w:rPr>
            <w:noProof/>
            <w:webHidden/>
            <w:sz w:val="18"/>
            <w:szCs w:val="18"/>
          </w:rPr>
        </w:r>
        <w:r w:rsidRPr="0072135A">
          <w:rPr>
            <w:noProof/>
            <w:webHidden/>
            <w:sz w:val="18"/>
            <w:szCs w:val="18"/>
          </w:rPr>
          <w:fldChar w:fldCharType="separate"/>
        </w:r>
        <w:r w:rsidRPr="0072135A">
          <w:rPr>
            <w:noProof/>
            <w:webHidden/>
            <w:sz w:val="18"/>
            <w:szCs w:val="18"/>
          </w:rPr>
          <w:t>3</w:t>
        </w:r>
        <w:r w:rsidRPr="0072135A">
          <w:rPr>
            <w:noProof/>
            <w:webHidden/>
            <w:sz w:val="18"/>
            <w:szCs w:val="18"/>
          </w:rPr>
          <w:fldChar w:fldCharType="end"/>
        </w:r>
      </w:hyperlink>
    </w:p>
    <w:p w14:paraId="148D34C8" w14:textId="6DDD1DDD" w:rsidR="0072135A" w:rsidRPr="0072135A" w:rsidRDefault="0072135A" w:rsidP="0072135A">
      <w:pPr>
        <w:pStyle w:val="Innehll1"/>
        <w:tabs>
          <w:tab w:val="clear" w:pos="5670"/>
          <w:tab w:val="left" w:pos="6237"/>
        </w:tabs>
        <w:ind w:right="2244"/>
        <w:rPr>
          <w:rFonts w:asciiTheme="minorHAnsi" w:eastAsiaTheme="minorEastAsia" w:hAnsiTheme="minorHAnsi" w:cstheme="minorBidi"/>
          <w:noProof/>
          <w:sz w:val="18"/>
          <w:szCs w:val="18"/>
          <w:lang w:eastAsia="sv-SE"/>
        </w:rPr>
      </w:pPr>
      <w:hyperlink w:anchor="_Toc25846825" w:history="1">
        <w:r w:rsidRPr="0072135A">
          <w:rPr>
            <w:rStyle w:val="Hyperlnk"/>
            <w:noProof/>
            <w:sz w:val="18"/>
            <w:szCs w:val="18"/>
          </w:rPr>
          <w:t>7.</w:t>
        </w:r>
        <w:r w:rsidRPr="0072135A">
          <w:rPr>
            <w:rFonts w:asciiTheme="minorHAnsi" w:eastAsiaTheme="minorEastAsia" w:hAnsiTheme="minorHAnsi" w:cstheme="minorBidi"/>
            <w:noProof/>
            <w:sz w:val="18"/>
            <w:szCs w:val="18"/>
            <w:lang w:eastAsia="sv-SE"/>
          </w:rPr>
          <w:tab/>
        </w:r>
        <w:r w:rsidRPr="0072135A">
          <w:rPr>
            <w:rStyle w:val="Hyperlnk"/>
            <w:noProof/>
            <w:sz w:val="18"/>
            <w:szCs w:val="18"/>
          </w:rPr>
          <w:t>Intäkt för livsmedelskontroll, per årsarbetskraft</w:t>
        </w:r>
        <w:r w:rsidRPr="0072135A">
          <w:rPr>
            <w:noProof/>
            <w:webHidden/>
            <w:sz w:val="18"/>
            <w:szCs w:val="18"/>
          </w:rPr>
          <w:tab/>
        </w:r>
        <w:r w:rsidRPr="0072135A">
          <w:rPr>
            <w:noProof/>
            <w:webHidden/>
            <w:sz w:val="18"/>
            <w:szCs w:val="18"/>
          </w:rPr>
          <w:fldChar w:fldCharType="begin"/>
        </w:r>
        <w:r w:rsidRPr="0072135A">
          <w:rPr>
            <w:noProof/>
            <w:webHidden/>
            <w:sz w:val="18"/>
            <w:szCs w:val="18"/>
          </w:rPr>
          <w:instrText xml:space="preserve"> PAGEREF _Toc25846825 \h </w:instrText>
        </w:r>
        <w:r w:rsidRPr="0072135A">
          <w:rPr>
            <w:noProof/>
            <w:webHidden/>
            <w:sz w:val="18"/>
            <w:szCs w:val="18"/>
          </w:rPr>
        </w:r>
        <w:r w:rsidRPr="0072135A">
          <w:rPr>
            <w:noProof/>
            <w:webHidden/>
            <w:sz w:val="18"/>
            <w:szCs w:val="18"/>
          </w:rPr>
          <w:fldChar w:fldCharType="separate"/>
        </w:r>
        <w:r w:rsidRPr="0072135A">
          <w:rPr>
            <w:noProof/>
            <w:webHidden/>
            <w:sz w:val="18"/>
            <w:szCs w:val="18"/>
          </w:rPr>
          <w:t>3</w:t>
        </w:r>
        <w:r w:rsidRPr="0072135A">
          <w:rPr>
            <w:noProof/>
            <w:webHidden/>
            <w:sz w:val="18"/>
            <w:szCs w:val="18"/>
          </w:rPr>
          <w:fldChar w:fldCharType="end"/>
        </w:r>
      </w:hyperlink>
    </w:p>
    <w:p w14:paraId="082EA6FD" w14:textId="598BC044" w:rsidR="0072135A" w:rsidRPr="0072135A" w:rsidRDefault="0072135A" w:rsidP="0072135A">
      <w:pPr>
        <w:pStyle w:val="Innehll1"/>
        <w:tabs>
          <w:tab w:val="clear" w:pos="5670"/>
          <w:tab w:val="left" w:pos="6237"/>
        </w:tabs>
        <w:ind w:right="2244"/>
        <w:rPr>
          <w:rFonts w:asciiTheme="minorHAnsi" w:eastAsiaTheme="minorEastAsia" w:hAnsiTheme="minorHAnsi" w:cstheme="minorBidi"/>
          <w:noProof/>
          <w:sz w:val="18"/>
          <w:szCs w:val="18"/>
          <w:lang w:eastAsia="sv-SE"/>
        </w:rPr>
      </w:pPr>
      <w:hyperlink w:anchor="_Toc25846826" w:history="1">
        <w:r w:rsidRPr="0072135A">
          <w:rPr>
            <w:rStyle w:val="Hyperlnk"/>
            <w:noProof/>
            <w:sz w:val="18"/>
            <w:szCs w:val="18"/>
          </w:rPr>
          <w:t>8.</w:t>
        </w:r>
        <w:r w:rsidRPr="0072135A">
          <w:rPr>
            <w:rFonts w:asciiTheme="minorHAnsi" w:eastAsiaTheme="minorEastAsia" w:hAnsiTheme="minorHAnsi" w:cstheme="minorBidi"/>
            <w:noProof/>
            <w:sz w:val="18"/>
            <w:szCs w:val="18"/>
            <w:lang w:eastAsia="sv-SE"/>
          </w:rPr>
          <w:tab/>
        </w:r>
        <w:r w:rsidRPr="0072135A">
          <w:rPr>
            <w:rStyle w:val="Hyperlnk"/>
            <w:noProof/>
            <w:sz w:val="18"/>
            <w:szCs w:val="18"/>
          </w:rPr>
          <w:t>Faktiskt debiterade timmar för miljöbalkstillsyn, per årsarbetskraft</w:t>
        </w:r>
        <w:r w:rsidRPr="0072135A">
          <w:rPr>
            <w:noProof/>
            <w:webHidden/>
            <w:sz w:val="18"/>
            <w:szCs w:val="18"/>
          </w:rPr>
          <w:tab/>
        </w:r>
        <w:r w:rsidRPr="0072135A">
          <w:rPr>
            <w:noProof/>
            <w:webHidden/>
            <w:sz w:val="18"/>
            <w:szCs w:val="18"/>
          </w:rPr>
          <w:fldChar w:fldCharType="begin"/>
        </w:r>
        <w:r w:rsidRPr="0072135A">
          <w:rPr>
            <w:noProof/>
            <w:webHidden/>
            <w:sz w:val="18"/>
            <w:szCs w:val="18"/>
          </w:rPr>
          <w:instrText xml:space="preserve"> PAGEREF _Toc25846826 \h </w:instrText>
        </w:r>
        <w:r w:rsidRPr="0072135A">
          <w:rPr>
            <w:noProof/>
            <w:webHidden/>
            <w:sz w:val="18"/>
            <w:szCs w:val="18"/>
          </w:rPr>
        </w:r>
        <w:r w:rsidRPr="0072135A">
          <w:rPr>
            <w:noProof/>
            <w:webHidden/>
            <w:sz w:val="18"/>
            <w:szCs w:val="18"/>
          </w:rPr>
          <w:fldChar w:fldCharType="separate"/>
        </w:r>
        <w:r w:rsidRPr="0072135A">
          <w:rPr>
            <w:noProof/>
            <w:webHidden/>
            <w:sz w:val="18"/>
            <w:szCs w:val="18"/>
          </w:rPr>
          <w:t>4</w:t>
        </w:r>
        <w:r w:rsidRPr="0072135A">
          <w:rPr>
            <w:noProof/>
            <w:webHidden/>
            <w:sz w:val="18"/>
            <w:szCs w:val="18"/>
          </w:rPr>
          <w:fldChar w:fldCharType="end"/>
        </w:r>
      </w:hyperlink>
    </w:p>
    <w:p w14:paraId="00C8F295" w14:textId="540C67CD" w:rsidR="0072135A" w:rsidRPr="0072135A" w:rsidRDefault="0072135A" w:rsidP="0072135A">
      <w:pPr>
        <w:pStyle w:val="Innehll1"/>
        <w:tabs>
          <w:tab w:val="clear" w:pos="5670"/>
          <w:tab w:val="left" w:pos="6237"/>
        </w:tabs>
        <w:ind w:right="2244"/>
        <w:rPr>
          <w:rFonts w:asciiTheme="minorHAnsi" w:eastAsiaTheme="minorEastAsia" w:hAnsiTheme="minorHAnsi" w:cstheme="minorBidi"/>
          <w:noProof/>
          <w:sz w:val="18"/>
          <w:szCs w:val="18"/>
          <w:lang w:eastAsia="sv-SE"/>
        </w:rPr>
      </w:pPr>
      <w:hyperlink w:anchor="_Toc25846827" w:history="1">
        <w:r w:rsidRPr="0072135A">
          <w:rPr>
            <w:rStyle w:val="Hyperlnk"/>
            <w:noProof/>
            <w:sz w:val="18"/>
            <w:szCs w:val="18"/>
          </w:rPr>
          <w:t>9.</w:t>
        </w:r>
        <w:r w:rsidRPr="0072135A">
          <w:rPr>
            <w:rFonts w:asciiTheme="minorHAnsi" w:eastAsiaTheme="minorEastAsia" w:hAnsiTheme="minorHAnsi" w:cstheme="minorBidi"/>
            <w:noProof/>
            <w:sz w:val="18"/>
            <w:szCs w:val="18"/>
            <w:lang w:eastAsia="sv-SE"/>
          </w:rPr>
          <w:tab/>
        </w:r>
        <w:r w:rsidRPr="0072135A">
          <w:rPr>
            <w:rStyle w:val="Hyperlnk"/>
            <w:noProof/>
            <w:sz w:val="18"/>
            <w:szCs w:val="18"/>
          </w:rPr>
          <w:t>Faktiskt debiterade timmar för livsmedelskontroll, per årsarbetskraft</w:t>
        </w:r>
        <w:r w:rsidRPr="0072135A">
          <w:rPr>
            <w:noProof/>
            <w:webHidden/>
            <w:sz w:val="18"/>
            <w:szCs w:val="18"/>
          </w:rPr>
          <w:tab/>
        </w:r>
        <w:r w:rsidRPr="0072135A">
          <w:rPr>
            <w:noProof/>
            <w:webHidden/>
            <w:sz w:val="18"/>
            <w:szCs w:val="18"/>
          </w:rPr>
          <w:fldChar w:fldCharType="begin"/>
        </w:r>
        <w:r w:rsidRPr="0072135A">
          <w:rPr>
            <w:noProof/>
            <w:webHidden/>
            <w:sz w:val="18"/>
            <w:szCs w:val="18"/>
          </w:rPr>
          <w:instrText xml:space="preserve"> PAGEREF _Toc25846827 \h </w:instrText>
        </w:r>
        <w:r w:rsidRPr="0072135A">
          <w:rPr>
            <w:noProof/>
            <w:webHidden/>
            <w:sz w:val="18"/>
            <w:szCs w:val="18"/>
          </w:rPr>
        </w:r>
        <w:r w:rsidRPr="0072135A">
          <w:rPr>
            <w:noProof/>
            <w:webHidden/>
            <w:sz w:val="18"/>
            <w:szCs w:val="18"/>
          </w:rPr>
          <w:fldChar w:fldCharType="separate"/>
        </w:r>
        <w:r w:rsidRPr="0072135A">
          <w:rPr>
            <w:noProof/>
            <w:webHidden/>
            <w:sz w:val="18"/>
            <w:szCs w:val="18"/>
          </w:rPr>
          <w:t>4</w:t>
        </w:r>
        <w:r w:rsidRPr="0072135A">
          <w:rPr>
            <w:noProof/>
            <w:webHidden/>
            <w:sz w:val="18"/>
            <w:szCs w:val="18"/>
          </w:rPr>
          <w:fldChar w:fldCharType="end"/>
        </w:r>
      </w:hyperlink>
    </w:p>
    <w:p w14:paraId="380EFA39" w14:textId="64003A28" w:rsidR="0072135A" w:rsidRPr="0072135A" w:rsidRDefault="0072135A" w:rsidP="0072135A">
      <w:pPr>
        <w:pStyle w:val="Innehll1"/>
        <w:tabs>
          <w:tab w:val="clear" w:pos="5670"/>
          <w:tab w:val="left" w:pos="6237"/>
        </w:tabs>
        <w:ind w:right="2244"/>
        <w:rPr>
          <w:rFonts w:asciiTheme="minorHAnsi" w:eastAsiaTheme="minorEastAsia" w:hAnsiTheme="minorHAnsi" w:cstheme="minorBidi"/>
          <w:noProof/>
          <w:sz w:val="18"/>
          <w:szCs w:val="18"/>
          <w:lang w:eastAsia="sv-SE"/>
        </w:rPr>
      </w:pPr>
      <w:hyperlink w:anchor="_Toc25846828" w:history="1">
        <w:r w:rsidRPr="0072135A">
          <w:rPr>
            <w:rStyle w:val="Hyperlnk"/>
            <w:noProof/>
            <w:sz w:val="18"/>
            <w:szCs w:val="18"/>
          </w:rPr>
          <w:t>10.</w:t>
        </w:r>
        <w:r w:rsidRPr="0072135A">
          <w:rPr>
            <w:rFonts w:asciiTheme="minorHAnsi" w:eastAsiaTheme="minorEastAsia" w:hAnsiTheme="minorHAnsi" w:cstheme="minorBidi"/>
            <w:noProof/>
            <w:sz w:val="18"/>
            <w:szCs w:val="18"/>
            <w:lang w:eastAsia="sv-SE"/>
          </w:rPr>
          <w:tab/>
        </w:r>
        <w:r w:rsidRPr="0072135A">
          <w:rPr>
            <w:rStyle w:val="Hyperlnk"/>
            <w:noProof/>
            <w:sz w:val="18"/>
            <w:szCs w:val="18"/>
          </w:rPr>
          <w:t>Självfinansieringsgrad miljöbalkstillsyn</w:t>
        </w:r>
        <w:r w:rsidRPr="0072135A">
          <w:rPr>
            <w:noProof/>
            <w:webHidden/>
            <w:sz w:val="18"/>
            <w:szCs w:val="18"/>
          </w:rPr>
          <w:tab/>
        </w:r>
        <w:r w:rsidRPr="0072135A">
          <w:rPr>
            <w:noProof/>
            <w:webHidden/>
            <w:sz w:val="18"/>
            <w:szCs w:val="18"/>
          </w:rPr>
          <w:fldChar w:fldCharType="begin"/>
        </w:r>
        <w:r w:rsidRPr="0072135A">
          <w:rPr>
            <w:noProof/>
            <w:webHidden/>
            <w:sz w:val="18"/>
            <w:szCs w:val="18"/>
          </w:rPr>
          <w:instrText xml:space="preserve"> PAGEREF _Toc25846828 \h </w:instrText>
        </w:r>
        <w:r w:rsidRPr="0072135A">
          <w:rPr>
            <w:noProof/>
            <w:webHidden/>
            <w:sz w:val="18"/>
            <w:szCs w:val="18"/>
          </w:rPr>
        </w:r>
        <w:r w:rsidRPr="0072135A">
          <w:rPr>
            <w:noProof/>
            <w:webHidden/>
            <w:sz w:val="18"/>
            <w:szCs w:val="18"/>
          </w:rPr>
          <w:fldChar w:fldCharType="separate"/>
        </w:r>
        <w:r w:rsidRPr="0072135A">
          <w:rPr>
            <w:noProof/>
            <w:webHidden/>
            <w:sz w:val="18"/>
            <w:szCs w:val="18"/>
          </w:rPr>
          <w:t>4</w:t>
        </w:r>
        <w:r w:rsidRPr="0072135A">
          <w:rPr>
            <w:noProof/>
            <w:webHidden/>
            <w:sz w:val="18"/>
            <w:szCs w:val="18"/>
          </w:rPr>
          <w:fldChar w:fldCharType="end"/>
        </w:r>
      </w:hyperlink>
    </w:p>
    <w:p w14:paraId="31A22A1C" w14:textId="62D50458" w:rsidR="0072135A" w:rsidRPr="0072135A" w:rsidRDefault="0072135A" w:rsidP="0072135A">
      <w:pPr>
        <w:pStyle w:val="Innehll1"/>
        <w:tabs>
          <w:tab w:val="clear" w:pos="5670"/>
          <w:tab w:val="left" w:pos="6237"/>
        </w:tabs>
        <w:ind w:right="2244"/>
        <w:rPr>
          <w:rFonts w:asciiTheme="minorHAnsi" w:eastAsiaTheme="minorEastAsia" w:hAnsiTheme="minorHAnsi" w:cstheme="minorBidi"/>
          <w:noProof/>
          <w:sz w:val="18"/>
          <w:szCs w:val="18"/>
          <w:lang w:eastAsia="sv-SE"/>
        </w:rPr>
      </w:pPr>
      <w:hyperlink w:anchor="_Toc25846829" w:history="1">
        <w:r w:rsidRPr="0072135A">
          <w:rPr>
            <w:rStyle w:val="Hyperlnk"/>
            <w:noProof/>
            <w:sz w:val="18"/>
            <w:szCs w:val="18"/>
          </w:rPr>
          <w:t>11.</w:t>
        </w:r>
        <w:r w:rsidRPr="0072135A">
          <w:rPr>
            <w:rFonts w:asciiTheme="minorHAnsi" w:eastAsiaTheme="minorEastAsia" w:hAnsiTheme="minorHAnsi" w:cstheme="minorBidi"/>
            <w:noProof/>
            <w:sz w:val="18"/>
            <w:szCs w:val="18"/>
            <w:lang w:eastAsia="sv-SE"/>
          </w:rPr>
          <w:tab/>
        </w:r>
        <w:r w:rsidRPr="0072135A">
          <w:rPr>
            <w:rStyle w:val="Hyperlnk"/>
            <w:noProof/>
            <w:sz w:val="18"/>
            <w:szCs w:val="18"/>
          </w:rPr>
          <w:t>Självfinansieringsgrad livsmedelskontroll</w:t>
        </w:r>
        <w:r w:rsidRPr="0072135A">
          <w:rPr>
            <w:noProof/>
            <w:webHidden/>
            <w:sz w:val="18"/>
            <w:szCs w:val="18"/>
          </w:rPr>
          <w:tab/>
        </w:r>
        <w:r w:rsidRPr="0072135A">
          <w:rPr>
            <w:noProof/>
            <w:webHidden/>
            <w:sz w:val="18"/>
            <w:szCs w:val="18"/>
          </w:rPr>
          <w:fldChar w:fldCharType="begin"/>
        </w:r>
        <w:r w:rsidRPr="0072135A">
          <w:rPr>
            <w:noProof/>
            <w:webHidden/>
            <w:sz w:val="18"/>
            <w:szCs w:val="18"/>
          </w:rPr>
          <w:instrText xml:space="preserve"> PAGEREF _Toc25846829 \h </w:instrText>
        </w:r>
        <w:r w:rsidRPr="0072135A">
          <w:rPr>
            <w:noProof/>
            <w:webHidden/>
            <w:sz w:val="18"/>
            <w:szCs w:val="18"/>
          </w:rPr>
        </w:r>
        <w:r w:rsidRPr="0072135A">
          <w:rPr>
            <w:noProof/>
            <w:webHidden/>
            <w:sz w:val="18"/>
            <w:szCs w:val="18"/>
          </w:rPr>
          <w:fldChar w:fldCharType="separate"/>
        </w:r>
        <w:r w:rsidRPr="0072135A">
          <w:rPr>
            <w:noProof/>
            <w:webHidden/>
            <w:sz w:val="18"/>
            <w:szCs w:val="18"/>
          </w:rPr>
          <w:t>4</w:t>
        </w:r>
        <w:r w:rsidRPr="0072135A">
          <w:rPr>
            <w:noProof/>
            <w:webHidden/>
            <w:sz w:val="18"/>
            <w:szCs w:val="18"/>
          </w:rPr>
          <w:fldChar w:fldCharType="end"/>
        </w:r>
      </w:hyperlink>
    </w:p>
    <w:p w14:paraId="35364B77" w14:textId="394A8FBE" w:rsidR="0072135A" w:rsidRPr="0072135A" w:rsidRDefault="0072135A" w:rsidP="0072135A">
      <w:pPr>
        <w:pStyle w:val="Innehll1"/>
        <w:tabs>
          <w:tab w:val="clear" w:pos="5670"/>
          <w:tab w:val="left" w:pos="6237"/>
        </w:tabs>
        <w:ind w:right="2244"/>
        <w:rPr>
          <w:rFonts w:asciiTheme="minorHAnsi" w:eastAsiaTheme="minorEastAsia" w:hAnsiTheme="minorHAnsi" w:cstheme="minorBidi"/>
          <w:noProof/>
          <w:sz w:val="18"/>
          <w:szCs w:val="18"/>
          <w:lang w:eastAsia="sv-SE"/>
        </w:rPr>
      </w:pPr>
      <w:hyperlink w:anchor="_Toc25846830" w:history="1">
        <w:r w:rsidRPr="0072135A">
          <w:rPr>
            <w:rStyle w:val="Hyperlnk"/>
            <w:noProof/>
            <w:sz w:val="18"/>
            <w:szCs w:val="18"/>
          </w:rPr>
          <w:t>12.</w:t>
        </w:r>
        <w:r w:rsidRPr="0072135A">
          <w:rPr>
            <w:rFonts w:asciiTheme="minorHAnsi" w:eastAsiaTheme="minorEastAsia" w:hAnsiTheme="minorHAnsi" w:cstheme="minorBidi"/>
            <w:noProof/>
            <w:sz w:val="18"/>
            <w:szCs w:val="18"/>
            <w:lang w:eastAsia="sv-SE"/>
          </w:rPr>
          <w:tab/>
        </w:r>
        <w:r w:rsidRPr="0072135A">
          <w:rPr>
            <w:rStyle w:val="Hyperlnk"/>
            <w:noProof/>
            <w:sz w:val="18"/>
            <w:szCs w:val="18"/>
          </w:rPr>
          <w:t>Antal tillsynsbesök enligt miljöbalken/ årsarbetskraft</w:t>
        </w:r>
        <w:r w:rsidRPr="0072135A">
          <w:rPr>
            <w:noProof/>
            <w:webHidden/>
            <w:sz w:val="18"/>
            <w:szCs w:val="18"/>
          </w:rPr>
          <w:tab/>
        </w:r>
        <w:r w:rsidRPr="0072135A">
          <w:rPr>
            <w:noProof/>
            <w:webHidden/>
            <w:sz w:val="18"/>
            <w:szCs w:val="18"/>
          </w:rPr>
          <w:fldChar w:fldCharType="begin"/>
        </w:r>
        <w:r w:rsidRPr="0072135A">
          <w:rPr>
            <w:noProof/>
            <w:webHidden/>
            <w:sz w:val="18"/>
            <w:szCs w:val="18"/>
          </w:rPr>
          <w:instrText xml:space="preserve"> PAGEREF _Toc25846830 \h </w:instrText>
        </w:r>
        <w:r w:rsidRPr="0072135A">
          <w:rPr>
            <w:noProof/>
            <w:webHidden/>
            <w:sz w:val="18"/>
            <w:szCs w:val="18"/>
          </w:rPr>
        </w:r>
        <w:r w:rsidRPr="0072135A">
          <w:rPr>
            <w:noProof/>
            <w:webHidden/>
            <w:sz w:val="18"/>
            <w:szCs w:val="18"/>
          </w:rPr>
          <w:fldChar w:fldCharType="separate"/>
        </w:r>
        <w:r w:rsidRPr="0072135A">
          <w:rPr>
            <w:noProof/>
            <w:webHidden/>
            <w:sz w:val="18"/>
            <w:szCs w:val="18"/>
          </w:rPr>
          <w:t>5</w:t>
        </w:r>
        <w:r w:rsidRPr="0072135A">
          <w:rPr>
            <w:noProof/>
            <w:webHidden/>
            <w:sz w:val="18"/>
            <w:szCs w:val="18"/>
          </w:rPr>
          <w:fldChar w:fldCharType="end"/>
        </w:r>
      </w:hyperlink>
    </w:p>
    <w:p w14:paraId="7EF9DF28" w14:textId="30C6BBC9" w:rsidR="0072135A" w:rsidRPr="0072135A" w:rsidRDefault="0072135A" w:rsidP="0072135A">
      <w:pPr>
        <w:pStyle w:val="Innehll1"/>
        <w:tabs>
          <w:tab w:val="clear" w:pos="5670"/>
          <w:tab w:val="left" w:pos="6237"/>
        </w:tabs>
        <w:ind w:right="2244"/>
        <w:rPr>
          <w:rFonts w:asciiTheme="minorHAnsi" w:eastAsiaTheme="minorEastAsia" w:hAnsiTheme="minorHAnsi" w:cstheme="minorBidi"/>
          <w:noProof/>
          <w:sz w:val="18"/>
          <w:szCs w:val="18"/>
          <w:lang w:eastAsia="sv-SE"/>
        </w:rPr>
      </w:pPr>
      <w:hyperlink w:anchor="_Toc25846831" w:history="1">
        <w:r w:rsidRPr="0072135A">
          <w:rPr>
            <w:rStyle w:val="Hyperlnk"/>
            <w:noProof/>
            <w:sz w:val="18"/>
            <w:szCs w:val="18"/>
          </w:rPr>
          <w:t>13.</w:t>
        </w:r>
        <w:r w:rsidRPr="0072135A">
          <w:rPr>
            <w:rFonts w:asciiTheme="minorHAnsi" w:eastAsiaTheme="minorEastAsia" w:hAnsiTheme="minorHAnsi" w:cstheme="minorBidi"/>
            <w:noProof/>
            <w:sz w:val="18"/>
            <w:szCs w:val="18"/>
            <w:lang w:eastAsia="sv-SE"/>
          </w:rPr>
          <w:tab/>
        </w:r>
        <w:r w:rsidRPr="0072135A">
          <w:rPr>
            <w:rStyle w:val="Hyperlnk"/>
            <w:noProof/>
            <w:sz w:val="18"/>
            <w:szCs w:val="18"/>
          </w:rPr>
          <w:t>Antal tillsynsbesök enligt livsmedelslagstiftningen/ årsarbetskraft</w:t>
        </w:r>
        <w:r w:rsidRPr="0072135A">
          <w:rPr>
            <w:noProof/>
            <w:webHidden/>
            <w:sz w:val="18"/>
            <w:szCs w:val="18"/>
          </w:rPr>
          <w:tab/>
        </w:r>
        <w:r w:rsidRPr="0072135A">
          <w:rPr>
            <w:noProof/>
            <w:webHidden/>
            <w:sz w:val="18"/>
            <w:szCs w:val="18"/>
          </w:rPr>
          <w:fldChar w:fldCharType="begin"/>
        </w:r>
        <w:r w:rsidRPr="0072135A">
          <w:rPr>
            <w:noProof/>
            <w:webHidden/>
            <w:sz w:val="18"/>
            <w:szCs w:val="18"/>
          </w:rPr>
          <w:instrText xml:space="preserve"> PAGEREF _Toc25846831 \h </w:instrText>
        </w:r>
        <w:r w:rsidRPr="0072135A">
          <w:rPr>
            <w:noProof/>
            <w:webHidden/>
            <w:sz w:val="18"/>
            <w:szCs w:val="18"/>
          </w:rPr>
        </w:r>
        <w:r w:rsidRPr="0072135A">
          <w:rPr>
            <w:noProof/>
            <w:webHidden/>
            <w:sz w:val="18"/>
            <w:szCs w:val="18"/>
          </w:rPr>
          <w:fldChar w:fldCharType="separate"/>
        </w:r>
        <w:r w:rsidRPr="0072135A">
          <w:rPr>
            <w:noProof/>
            <w:webHidden/>
            <w:sz w:val="18"/>
            <w:szCs w:val="18"/>
          </w:rPr>
          <w:t>5</w:t>
        </w:r>
        <w:r w:rsidRPr="0072135A">
          <w:rPr>
            <w:noProof/>
            <w:webHidden/>
            <w:sz w:val="18"/>
            <w:szCs w:val="18"/>
          </w:rPr>
          <w:fldChar w:fldCharType="end"/>
        </w:r>
      </w:hyperlink>
    </w:p>
    <w:p w14:paraId="52F2F3F2" w14:textId="0707AA69" w:rsidR="0072135A" w:rsidRPr="0072135A" w:rsidRDefault="0072135A" w:rsidP="0072135A">
      <w:pPr>
        <w:pStyle w:val="Innehll1"/>
        <w:tabs>
          <w:tab w:val="clear" w:pos="5670"/>
          <w:tab w:val="left" w:pos="6237"/>
        </w:tabs>
        <w:ind w:right="2244"/>
        <w:rPr>
          <w:rFonts w:asciiTheme="minorHAnsi" w:eastAsiaTheme="minorEastAsia" w:hAnsiTheme="minorHAnsi" w:cstheme="minorBidi"/>
          <w:noProof/>
          <w:sz w:val="18"/>
          <w:szCs w:val="18"/>
          <w:lang w:eastAsia="sv-SE"/>
        </w:rPr>
      </w:pPr>
      <w:hyperlink w:anchor="_Toc25846832" w:history="1">
        <w:r w:rsidRPr="0072135A">
          <w:rPr>
            <w:rStyle w:val="Hyperlnk"/>
            <w:noProof/>
            <w:sz w:val="18"/>
            <w:szCs w:val="18"/>
          </w:rPr>
          <w:t>14.</w:t>
        </w:r>
        <w:r w:rsidRPr="0072135A">
          <w:rPr>
            <w:rFonts w:asciiTheme="minorHAnsi" w:eastAsiaTheme="minorEastAsia" w:hAnsiTheme="minorHAnsi" w:cstheme="minorBidi"/>
            <w:noProof/>
            <w:sz w:val="18"/>
            <w:szCs w:val="18"/>
            <w:lang w:eastAsia="sv-SE"/>
          </w:rPr>
          <w:tab/>
        </w:r>
        <w:r w:rsidRPr="0072135A">
          <w:rPr>
            <w:rStyle w:val="Hyperlnk"/>
            <w:noProof/>
            <w:sz w:val="18"/>
            <w:szCs w:val="18"/>
          </w:rPr>
          <w:t>Åtalsanmälningar</w:t>
        </w:r>
        <w:r w:rsidRPr="0072135A">
          <w:rPr>
            <w:noProof/>
            <w:webHidden/>
            <w:sz w:val="18"/>
            <w:szCs w:val="18"/>
          </w:rPr>
          <w:tab/>
        </w:r>
        <w:r w:rsidRPr="0072135A">
          <w:rPr>
            <w:noProof/>
            <w:webHidden/>
            <w:sz w:val="18"/>
            <w:szCs w:val="18"/>
          </w:rPr>
          <w:fldChar w:fldCharType="begin"/>
        </w:r>
        <w:r w:rsidRPr="0072135A">
          <w:rPr>
            <w:noProof/>
            <w:webHidden/>
            <w:sz w:val="18"/>
            <w:szCs w:val="18"/>
          </w:rPr>
          <w:instrText xml:space="preserve"> PAGEREF _Toc25846832 \h </w:instrText>
        </w:r>
        <w:r w:rsidRPr="0072135A">
          <w:rPr>
            <w:noProof/>
            <w:webHidden/>
            <w:sz w:val="18"/>
            <w:szCs w:val="18"/>
          </w:rPr>
        </w:r>
        <w:r w:rsidRPr="0072135A">
          <w:rPr>
            <w:noProof/>
            <w:webHidden/>
            <w:sz w:val="18"/>
            <w:szCs w:val="18"/>
          </w:rPr>
          <w:fldChar w:fldCharType="separate"/>
        </w:r>
        <w:r w:rsidRPr="0072135A">
          <w:rPr>
            <w:noProof/>
            <w:webHidden/>
            <w:sz w:val="18"/>
            <w:szCs w:val="18"/>
          </w:rPr>
          <w:t>5</w:t>
        </w:r>
        <w:r w:rsidRPr="0072135A">
          <w:rPr>
            <w:noProof/>
            <w:webHidden/>
            <w:sz w:val="18"/>
            <w:szCs w:val="18"/>
          </w:rPr>
          <w:fldChar w:fldCharType="end"/>
        </w:r>
      </w:hyperlink>
    </w:p>
    <w:p w14:paraId="4D8572D7" w14:textId="41E9EEA8" w:rsidR="0072135A" w:rsidRPr="0072135A" w:rsidRDefault="0072135A" w:rsidP="0072135A">
      <w:pPr>
        <w:pStyle w:val="Innehll1"/>
        <w:tabs>
          <w:tab w:val="clear" w:pos="5670"/>
          <w:tab w:val="left" w:pos="6237"/>
        </w:tabs>
        <w:ind w:right="2244"/>
        <w:rPr>
          <w:rFonts w:asciiTheme="minorHAnsi" w:eastAsiaTheme="minorEastAsia" w:hAnsiTheme="minorHAnsi" w:cstheme="minorBidi"/>
          <w:noProof/>
          <w:sz w:val="18"/>
          <w:szCs w:val="18"/>
          <w:lang w:eastAsia="sv-SE"/>
        </w:rPr>
      </w:pPr>
      <w:hyperlink w:anchor="_Toc25846833" w:history="1">
        <w:r w:rsidRPr="0072135A">
          <w:rPr>
            <w:rStyle w:val="Hyperlnk"/>
            <w:noProof/>
            <w:sz w:val="18"/>
            <w:szCs w:val="18"/>
          </w:rPr>
          <w:t>15.</w:t>
        </w:r>
        <w:r w:rsidRPr="0072135A">
          <w:rPr>
            <w:rFonts w:asciiTheme="minorHAnsi" w:eastAsiaTheme="minorEastAsia" w:hAnsiTheme="minorHAnsi" w:cstheme="minorBidi"/>
            <w:noProof/>
            <w:sz w:val="18"/>
            <w:szCs w:val="18"/>
            <w:lang w:eastAsia="sv-SE"/>
          </w:rPr>
          <w:tab/>
        </w:r>
        <w:r w:rsidRPr="0072135A">
          <w:rPr>
            <w:rStyle w:val="Hyperlnk"/>
            <w:noProof/>
            <w:sz w:val="18"/>
            <w:szCs w:val="18"/>
          </w:rPr>
          <w:t>Beslut om miljösanktionsavgift</w:t>
        </w:r>
        <w:r w:rsidRPr="0072135A">
          <w:rPr>
            <w:noProof/>
            <w:webHidden/>
            <w:sz w:val="18"/>
            <w:szCs w:val="18"/>
          </w:rPr>
          <w:tab/>
        </w:r>
        <w:r w:rsidRPr="0072135A">
          <w:rPr>
            <w:noProof/>
            <w:webHidden/>
            <w:sz w:val="18"/>
            <w:szCs w:val="18"/>
          </w:rPr>
          <w:fldChar w:fldCharType="begin"/>
        </w:r>
        <w:r w:rsidRPr="0072135A">
          <w:rPr>
            <w:noProof/>
            <w:webHidden/>
            <w:sz w:val="18"/>
            <w:szCs w:val="18"/>
          </w:rPr>
          <w:instrText xml:space="preserve"> PAGEREF _Toc25846833 \h </w:instrText>
        </w:r>
        <w:r w:rsidRPr="0072135A">
          <w:rPr>
            <w:noProof/>
            <w:webHidden/>
            <w:sz w:val="18"/>
            <w:szCs w:val="18"/>
          </w:rPr>
        </w:r>
        <w:r w:rsidRPr="0072135A">
          <w:rPr>
            <w:noProof/>
            <w:webHidden/>
            <w:sz w:val="18"/>
            <w:szCs w:val="18"/>
          </w:rPr>
          <w:fldChar w:fldCharType="separate"/>
        </w:r>
        <w:r w:rsidRPr="0072135A">
          <w:rPr>
            <w:noProof/>
            <w:webHidden/>
            <w:sz w:val="18"/>
            <w:szCs w:val="18"/>
          </w:rPr>
          <w:t>5</w:t>
        </w:r>
        <w:r w:rsidRPr="0072135A">
          <w:rPr>
            <w:noProof/>
            <w:webHidden/>
            <w:sz w:val="18"/>
            <w:szCs w:val="18"/>
          </w:rPr>
          <w:fldChar w:fldCharType="end"/>
        </w:r>
      </w:hyperlink>
    </w:p>
    <w:p w14:paraId="1393797A" w14:textId="2F24B40B" w:rsidR="0072135A" w:rsidRPr="0072135A" w:rsidRDefault="0072135A" w:rsidP="0072135A">
      <w:pPr>
        <w:pStyle w:val="Innehll1"/>
        <w:tabs>
          <w:tab w:val="clear" w:pos="5670"/>
          <w:tab w:val="left" w:pos="6237"/>
        </w:tabs>
        <w:ind w:right="2244"/>
        <w:rPr>
          <w:rFonts w:asciiTheme="minorHAnsi" w:eastAsiaTheme="minorEastAsia" w:hAnsiTheme="minorHAnsi" w:cstheme="minorBidi"/>
          <w:noProof/>
          <w:sz w:val="18"/>
          <w:szCs w:val="18"/>
          <w:lang w:eastAsia="sv-SE"/>
        </w:rPr>
      </w:pPr>
      <w:hyperlink w:anchor="_Toc25846834" w:history="1">
        <w:r w:rsidRPr="0072135A">
          <w:rPr>
            <w:rStyle w:val="Hyperlnk"/>
            <w:noProof/>
            <w:sz w:val="18"/>
            <w:szCs w:val="18"/>
          </w:rPr>
          <w:t>16.</w:t>
        </w:r>
        <w:r w:rsidRPr="0072135A">
          <w:rPr>
            <w:rFonts w:asciiTheme="minorHAnsi" w:eastAsiaTheme="minorEastAsia" w:hAnsiTheme="minorHAnsi" w:cstheme="minorBidi"/>
            <w:noProof/>
            <w:sz w:val="18"/>
            <w:szCs w:val="18"/>
            <w:lang w:eastAsia="sv-SE"/>
          </w:rPr>
          <w:tab/>
        </w:r>
        <w:r w:rsidRPr="0072135A">
          <w:rPr>
            <w:rStyle w:val="Hyperlnk"/>
            <w:noProof/>
            <w:sz w:val="18"/>
            <w:szCs w:val="18"/>
          </w:rPr>
          <w:t>Antal registrerade anläggningar för livsmedelskontroll/ årsarbetskraft</w:t>
        </w:r>
        <w:r w:rsidRPr="0072135A">
          <w:rPr>
            <w:noProof/>
            <w:webHidden/>
            <w:sz w:val="18"/>
            <w:szCs w:val="18"/>
          </w:rPr>
          <w:tab/>
        </w:r>
        <w:r w:rsidRPr="0072135A">
          <w:rPr>
            <w:noProof/>
            <w:webHidden/>
            <w:sz w:val="18"/>
            <w:szCs w:val="18"/>
          </w:rPr>
          <w:fldChar w:fldCharType="begin"/>
        </w:r>
        <w:r w:rsidRPr="0072135A">
          <w:rPr>
            <w:noProof/>
            <w:webHidden/>
            <w:sz w:val="18"/>
            <w:szCs w:val="18"/>
          </w:rPr>
          <w:instrText xml:space="preserve"> PAGEREF _Toc25846834 \h </w:instrText>
        </w:r>
        <w:r w:rsidRPr="0072135A">
          <w:rPr>
            <w:noProof/>
            <w:webHidden/>
            <w:sz w:val="18"/>
            <w:szCs w:val="18"/>
          </w:rPr>
        </w:r>
        <w:r w:rsidRPr="0072135A">
          <w:rPr>
            <w:noProof/>
            <w:webHidden/>
            <w:sz w:val="18"/>
            <w:szCs w:val="18"/>
          </w:rPr>
          <w:fldChar w:fldCharType="separate"/>
        </w:r>
        <w:r w:rsidRPr="0072135A">
          <w:rPr>
            <w:noProof/>
            <w:webHidden/>
            <w:sz w:val="18"/>
            <w:szCs w:val="18"/>
          </w:rPr>
          <w:t>6</w:t>
        </w:r>
        <w:r w:rsidRPr="0072135A">
          <w:rPr>
            <w:noProof/>
            <w:webHidden/>
            <w:sz w:val="18"/>
            <w:szCs w:val="18"/>
          </w:rPr>
          <w:fldChar w:fldCharType="end"/>
        </w:r>
      </w:hyperlink>
    </w:p>
    <w:p w14:paraId="3DEC0B6F" w14:textId="42E7A2B2" w:rsidR="009A2526" w:rsidRPr="00D555EF" w:rsidRDefault="009A2526" w:rsidP="00D555EF">
      <w:pPr>
        <w:pStyle w:val="Brdtext"/>
        <w:rPr>
          <w:rStyle w:val="Hyperlnk"/>
          <w:color w:val="auto"/>
          <w:u w:val="none"/>
        </w:rPr>
      </w:pPr>
      <w:r>
        <w:rPr>
          <w:rStyle w:val="Hyperlnk"/>
          <w:color w:val="auto"/>
          <w:u w:val="none"/>
        </w:rPr>
        <w:fldChar w:fldCharType="end"/>
      </w:r>
    </w:p>
    <w:p w14:paraId="66EE5256" w14:textId="56489C01" w:rsidR="00C8663B" w:rsidRPr="00FD756F" w:rsidRDefault="00C8663B" w:rsidP="00623472">
      <w:pPr>
        <w:pStyle w:val="Nyckeltal"/>
      </w:pPr>
      <w:bookmarkStart w:id="1" w:name="_Toc25846819"/>
      <w:r w:rsidRPr="00FD756F">
        <w:t>Timtaxa miljöbalkstillsyn</w:t>
      </w:r>
      <w:bookmarkEnd w:id="1"/>
    </w:p>
    <w:p w14:paraId="5FD9976A" w14:textId="77777777" w:rsidR="00757DFC" w:rsidRDefault="00757DFC" w:rsidP="00823417">
      <w:pPr>
        <w:pStyle w:val="Rubrik4"/>
      </w:pPr>
      <w:r w:rsidRPr="00757DFC">
        <w:t xml:space="preserve">Syfte </w:t>
      </w:r>
    </w:p>
    <w:p w14:paraId="3992A61C" w14:textId="77777777" w:rsidR="00757DFC" w:rsidRDefault="00757DFC" w:rsidP="00B90C6D">
      <w:pPr>
        <w:pStyle w:val="Brdtext"/>
      </w:pPr>
      <w:r w:rsidRPr="00757DFC">
        <w:t>Nyckeltalet visar kostnaden för en tillsynstimme. Det gör det möjligt att jämföra kostnadsnivån mellan miljökontor.</w:t>
      </w:r>
    </w:p>
    <w:p w14:paraId="49FB4987" w14:textId="77777777" w:rsidR="00757DFC" w:rsidRDefault="00757DFC" w:rsidP="00823417">
      <w:pPr>
        <w:pStyle w:val="Rubrik4"/>
      </w:pPr>
      <w:r>
        <w:t>Definition</w:t>
      </w:r>
    </w:p>
    <w:p w14:paraId="48409337" w14:textId="77777777" w:rsidR="00873CB4" w:rsidRPr="00FD756F" w:rsidRDefault="00873CB4" w:rsidP="00B90C6D">
      <w:pPr>
        <w:pStyle w:val="Brdtext"/>
      </w:pPr>
      <w:r w:rsidRPr="00FD756F">
        <w:t>Ange taxan för rapporteringsåret</w:t>
      </w:r>
      <w:r w:rsidR="001978EE">
        <w:t xml:space="preserve">. Även taxa för </w:t>
      </w:r>
      <w:r w:rsidRPr="00FD756F">
        <w:t>innevarande år</w:t>
      </w:r>
      <w:r w:rsidR="001978EE">
        <w:t xml:space="preserve"> kan anges</w:t>
      </w:r>
      <w:r w:rsidRPr="00FD756F">
        <w:t>.</w:t>
      </w:r>
    </w:p>
    <w:p w14:paraId="705C7048" w14:textId="77777777" w:rsidR="00873CB4" w:rsidRPr="00FD756F" w:rsidRDefault="00873CB4" w:rsidP="00B90C6D">
      <w:pPr>
        <w:pStyle w:val="Brdtext"/>
      </w:pPr>
      <w:r w:rsidRPr="00FD756F">
        <w:t xml:space="preserve">Ange särskilt om </w:t>
      </w:r>
      <w:r w:rsidR="003D6334" w:rsidRPr="00FD756F">
        <w:t>kommunen</w:t>
      </w:r>
      <w:r w:rsidRPr="00FD756F">
        <w:t xml:space="preserve"> har differentierad taxa.</w:t>
      </w:r>
    </w:p>
    <w:p w14:paraId="254C690D" w14:textId="77777777" w:rsidR="00010539" w:rsidRPr="00FD756F" w:rsidRDefault="00664206" w:rsidP="00B90C6D">
      <w:pPr>
        <w:pStyle w:val="Brdtext"/>
        <w:rPr>
          <w:rStyle w:val="Diskretbetoning"/>
          <w:i w:val="0"/>
          <w:iCs w:val="0"/>
          <w:color w:val="auto"/>
          <w:szCs w:val="72"/>
        </w:rPr>
      </w:pPr>
      <w:r>
        <w:t>Enhet:</w:t>
      </w:r>
      <w:r w:rsidR="00010539" w:rsidRPr="00FD756F">
        <w:t xml:space="preserve"> kronor.</w:t>
      </w:r>
    </w:p>
    <w:p w14:paraId="7F66EAF7" w14:textId="77777777" w:rsidR="00C8663B" w:rsidRPr="00FD756F" w:rsidRDefault="00C8663B" w:rsidP="00623472">
      <w:pPr>
        <w:pStyle w:val="Nyckeltal"/>
      </w:pPr>
      <w:bookmarkStart w:id="2" w:name="_Toc25846820"/>
      <w:r w:rsidRPr="00FD756F">
        <w:t>Timtaxa livsmedels</w:t>
      </w:r>
      <w:r w:rsidR="009E1B4E" w:rsidRPr="00FD756F">
        <w:t>kontroll</w:t>
      </w:r>
      <w:bookmarkEnd w:id="2"/>
    </w:p>
    <w:p w14:paraId="2A50FE5E" w14:textId="77777777" w:rsidR="00757DFC" w:rsidRDefault="00757DFC" w:rsidP="00823417">
      <w:pPr>
        <w:pStyle w:val="Rubrik4"/>
      </w:pPr>
      <w:r>
        <w:t>Syfte</w:t>
      </w:r>
    </w:p>
    <w:p w14:paraId="003B20B6" w14:textId="77777777" w:rsidR="00757DFC" w:rsidRDefault="00757DFC" w:rsidP="005B1DDB">
      <w:pPr>
        <w:pStyle w:val="Brdtext"/>
      </w:pPr>
      <w:r w:rsidRPr="00757DFC">
        <w:t>Nyckeltalet visar kostnaden för en kontrolltimme. Det gör det möjligt att jämföra kostnadsnivån mellan miljökontor.</w:t>
      </w:r>
    </w:p>
    <w:p w14:paraId="7762A14F" w14:textId="77777777" w:rsidR="00757DFC" w:rsidRDefault="00757DFC" w:rsidP="00823417">
      <w:pPr>
        <w:pStyle w:val="Rubrik4"/>
      </w:pPr>
      <w:r>
        <w:t>Definition</w:t>
      </w:r>
    </w:p>
    <w:p w14:paraId="1DD34093" w14:textId="77777777" w:rsidR="00C8663B" w:rsidRPr="00FD756F" w:rsidRDefault="001978EE" w:rsidP="005B1DDB">
      <w:pPr>
        <w:pStyle w:val="Brdtext"/>
      </w:pPr>
      <w:r w:rsidRPr="00FD756F">
        <w:t>Ange taxan för rapporteringsåret</w:t>
      </w:r>
      <w:r>
        <w:t xml:space="preserve">. Även taxa för </w:t>
      </w:r>
      <w:r w:rsidRPr="00FD756F">
        <w:t>innevarande år</w:t>
      </w:r>
      <w:r>
        <w:t xml:space="preserve"> kan anges</w:t>
      </w:r>
    </w:p>
    <w:p w14:paraId="4C61066B" w14:textId="77777777" w:rsidR="00C8663B" w:rsidRPr="00FD756F" w:rsidRDefault="00C8663B" w:rsidP="005B1DDB">
      <w:pPr>
        <w:pStyle w:val="Brdtext"/>
      </w:pPr>
      <w:r w:rsidRPr="00FD756F">
        <w:t xml:space="preserve">Ange särskilt om </w:t>
      </w:r>
      <w:r w:rsidR="003D6334" w:rsidRPr="00FD756F">
        <w:t>kommunen</w:t>
      </w:r>
      <w:r w:rsidRPr="00FD756F">
        <w:t xml:space="preserve"> har differentierad taxa.</w:t>
      </w:r>
    </w:p>
    <w:p w14:paraId="4140077F" w14:textId="77777777" w:rsidR="00010539" w:rsidRPr="00FD756F" w:rsidRDefault="00664206" w:rsidP="005B1DDB">
      <w:pPr>
        <w:pStyle w:val="Brdtext"/>
      </w:pPr>
      <w:r>
        <w:t>Enhet:</w:t>
      </w:r>
      <w:r w:rsidR="00010539" w:rsidRPr="00FD756F">
        <w:t xml:space="preserve"> kronor.</w:t>
      </w:r>
    </w:p>
    <w:p w14:paraId="506C57B2" w14:textId="77777777" w:rsidR="00C8663B" w:rsidRPr="00FD756F" w:rsidRDefault="00E26168" w:rsidP="009A2526">
      <w:pPr>
        <w:pStyle w:val="Nyckeltal"/>
      </w:pPr>
      <w:bookmarkStart w:id="3" w:name="_Toc25846821"/>
      <w:r w:rsidRPr="00FD756F">
        <w:lastRenderedPageBreak/>
        <w:t xml:space="preserve">Inspektörer för </w:t>
      </w:r>
      <w:r w:rsidRPr="009A2526">
        <w:t>miljöbalkstillsyn</w:t>
      </w:r>
      <w:r w:rsidRPr="00FD756F">
        <w:t>, årsarbetskrafter</w:t>
      </w:r>
      <w:bookmarkEnd w:id="3"/>
    </w:p>
    <w:p w14:paraId="676D2938" w14:textId="77777777" w:rsidR="00757DFC" w:rsidRDefault="00757DFC" w:rsidP="00823417">
      <w:pPr>
        <w:pStyle w:val="Rubrik4"/>
      </w:pPr>
      <w:r w:rsidRPr="00757DFC">
        <w:t xml:space="preserve">Syfte </w:t>
      </w:r>
    </w:p>
    <w:p w14:paraId="61D33636" w14:textId="0B8488D3" w:rsidR="00757DFC" w:rsidRDefault="00757DFC" w:rsidP="00BB416D">
      <w:pPr>
        <w:pStyle w:val="Brdtext"/>
      </w:pPr>
      <w:r w:rsidRPr="00757DFC">
        <w:t>Nyckeltalet gör det möjligt att visa storleken på miljökontorets tillsynsverksamhet. Nyckeltalet ingår som underlag för uträkning av nyckeltal 6, 8</w:t>
      </w:r>
      <w:r w:rsidR="00910716">
        <w:t xml:space="preserve"> och 12.</w:t>
      </w:r>
    </w:p>
    <w:p w14:paraId="7ED3B2E5" w14:textId="77777777" w:rsidR="00757DFC" w:rsidRDefault="00757DFC" w:rsidP="00823417">
      <w:pPr>
        <w:pStyle w:val="Rubrik4"/>
      </w:pPr>
      <w:r>
        <w:t>Definition</w:t>
      </w:r>
    </w:p>
    <w:p w14:paraId="1A82F002" w14:textId="77777777" w:rsidR="00BB416D" w:rsidRDefault="001D4A76" w:rsidP="00BB416D">
      <w:pPr>
        <w:pStyle w:val="Brdtext"/>
      </w:pPr>
      <w:r w:rsidRPr="00FD756F">
        <w:t>A</w:t>
      </w:r>
      <w:r w:rsidR="00C8663B" w:rsidRPr="00FD756F">
        <w:t xml:space="preserve">ntal årsarbetskrafter </w:t>
      </w:r>
      <w:r w:rsidR="00B33488">
        <w:t xml:space="preserve">som arbetar med </w:t>
      </w:r>
      <w:r w:rsidR="00C8663B" w:rsidRPr="00FD756F">
        <w:t xml:space="preserve">miljöbalkstillsyn. Med årsarbetskrafter avses antal </w:t>
      </w:r>
      <w:r w:rsidR="00526BFE">
        <w:t>tjänster</w:t>
      </w:r>
      <w:r w:rsidR="00C8663B" w:rsidRPr="00FD756F">
        <w:t xml:space="preserve"> omräknat till </w:t>
      </w:r>
      <w:r w:rsidR="00BB416D" w:rsidRPr="00FD756F">
        <w:t>heltids</w:t>
      </w:r>
      <w:r w:rsidR="00BB416D">
        <w:t>tjänster</w:t>
      </w:r>
      <w:r w:rsidR="00C8663B" w:rsidRPr="00FD756F">
        <w:t>. En deltidsanställd person ingår alltså med den andel av en heltid som tjänst</w:t>
      </w:r>
      <w:r w:rsidR="00D65406">
        <w:t>en</w:t>
      </w:r>
      <w:r w:rsidR="00C8663B" w:rsidRPr="00FD756F">
        <w:t xml:space="preserve"> utgör. Det betyder att en person som arbetar halvtid </w:t>
      </w:r>
      <w:r w:rsidR="00B33488">
        <w:t xml:space="preserve">med miljöbalkstillsyn </w:t>
      </w:r>
      <w:r w:rsidR="00C8663B" w:rsidRPr="00FD756F">
        <w:t>räknas som 0,5 årsarbetskrafter.</w:t>
      </w:r>
      <w:r w:rsidR="00BB416D">
        <w:t xml:space="preserve"> </w:t>
      </w:r>
    </w:p>
    <w:p w14:paraId="2C3E3719" w14:textId="77777777" w:rsidR="00C8663B" w:rsidRPr="00FD756F" w:rsidRDefault="00C8663B" w:rsidP="005B1DDB">
      <w:pPr>
        <w:pStyle w:val="Brdtext"/>
      </w:pPr>
      <w:r w:rsidRPr="00FD756F">
        <w:t>Korrigera för längre tjänstledigheter som t.ex. studier, föräldraledighet eller annan tjänst. Korrigera för längre sjukfrånvaro (där rehabiliteringsutredning görs)</w:t>
      </w:r>
      <w:r w:rsidR="00CC22FB" w:rsidRPr="00FD756F">
        <w:t xml:space="preserve"> men </w:t>
      </w:r>
      <w:r w:rsidR="00CC22FB" w:rsidRPr="00FD756F">
        <w:rPr>
          <w:b/>
        </w:rPr>
        <w:t>inte</w:t>
      </w:r>
      <w:r w:rsidR="00CC22FB" w:rsidRPr="00FD756F">
        <w:t xml:space="preserve"> för sjuk- och VAB-dagar.</w:t>
      </w:r>
      <w:r w:rsidR="00B33488">
        <w:t xml:space="preserve"> Om en person påbörjat eller avslutat sin tjänst under året ska hänsyn tas till det.</w:t>
      </w:r>
    </w:p>
    <w:p w14:paraId="69D480AA" w14:textId="77777777" w:rsidR="00BB416D" w:rsidRPr="00FD756F" w:rsidRDefault="00BB416D" w:rsidP="00BB416D">
      <w:pPr>
        <w:pStyle w:val="Brdtext"/>
      </w:pPr>
      <w:r w:rsidRPr="00FD756F">
        <w:t>Chefer, samordnare och administrativ personal</w:t>
      </w:r>
      <w:r>
        <w:t>, eller del av tjänst med dessa uppgifter,</w:t>
      </w:r>
      <w:r w:rsidRPr="00FD756F">
        <w:t xml:space="preserve"> ingår inte.</w:t>
      </w:r>
    </w:p>
    <w:p w14:paraId="1858D7A5" w14:textId="77777777" w:rsidR="00513725" w:rsidRPr="00FD756F" w:rsidRDefault="00C8663B" w:rsidP="00513725">
      <w:pPr>
        <w:pStyle w:val="Brdtext"/>
      </w:pPr>
      <w:r w:rsidRPr="00FD756F">
        <w:t>Systemförvaltning, controllerverksamhet, miljöövervakning, planarbete och samråds</w:t>
      </w:r>
      <w:r w:rsidRPr="00FD756F">
        <w:softHyphen/>
        <w:t>yttrande ingår inte.</w:t>
      </w:r>
      <w:r w:rsidR="00513725" w:rsidRPr="00FD756F">
        <w:t xml:space="preserve"> </w:t>
      </w:r>
    </w:p>
    <w:p w14:paraId="23559F46" w14:textId="2880B927" w:rsidR="00513725" w:rsidRPr="00FD756F" w:rsidRDefault="00513725" w:rsidP="00513725">
      <w:pPr>
        <w:pStyle w:val="Brdtext"/>
      </w:pPr>
      <w:r w:rsidRPr="00FD756F">
        <w:t>Man behöver inte titta på utfallet i tidsredovisningen</w:t>
      </w:r>
      <w:r w:rsidR="00632DA7">
        <w:t xml:space="preserve"> utan </w:t>
      </w:r>
      <w:r w:rsidRPr="00FD756F">
        <w:t>gör e</w:t>
      </w:r>
      <w:r w:rsidR="001D69A0" w:rsidRPr="00FD756F">
        <w:t>n bedömning i antalet tjänster.</w:t>
      </w:r>
    </w:p>
    <w:p w14:paraId="26CBFB1A" w14:textId="77777777" w:rsidR="001D69A0" w:rsidRDefault="00664206" w:rsidP="00513725">
      <w:pPr>
        <w:pStyle w:val="Brdtext"/>
      </w:pPr>
      <w:r>
        <w:t>Enhet:</w:t>
      </w:r>
      <w:r w:rsidR="00842B63">
        <w:t xml:space="preserve"> årsarbetskrafter</w:t>
      </w:r>
      <w:r w:rsidR="001D69A0" w:rsidRPr="00FD756F">
        <w:t>.</w:t>
      </w:r>
    </w:p>
    <w:p w14:paraId="7A6CD089" w14:textId="77777777" w:rsidR="006B78B5" w:rsidRDefault="006B78B5" w:rsidP="00696C36">
      <w:pPr>
        <w:pStyle w:val="Brdtext"/>
        <w:spacing w:before="240" w:after="60"/>
        <w:ind w:hanging="567"/>
      </w:pPr>
      <w:r w:rsidRPr="006B78B5">
        <w:rPr>
          <w:rFonts w:ascii="Arial" w:hAnsi="Arial" w:cs="Arial"/>
          <w:b/>
          <w:sz w:val="24"/>
          <w:szCs w:val="24"/>
        </w:rPr>
        <w:t>3</w:t>
      </w:r>
      <w:r w:rsidR="00411EE3">
        <w:rPr>
          <w:rFonts w:ascii="Arial" w:hAnsi="Arial" w:cs="Arial"/>
          <w:b/>
          <w:sz w:val="24"/>
          <w:szCs w:val="24"/>
        </w:rPr>
        <w:t xml:space="preserve"> </w:t>
      </w:r>
      <w:r w:rsidRPr="006B78B5">
        <w:rPr>
          <w:rFonts w:ascii="Arial" w:hAnsi="Arial" w:cs="Arial"/>
          <w:b/>
          <w:sz w:val="24"/>
          <w:szCs w:val="24"/>
        </w:rPr>
        <w:t>b</w:t>
      </w:r>
      <w:r w:rsidRPr="006B78B5">
        <w:rPr>
          <w:rFonts w:ascii="Arial" w:hAnsi="Arial" w:cs="Arial"/>
          <w:b/>
          <w:sz w:val="24"/>
          <w:szCs w:val="24"/>
        </w:rPr>
        <w:tab/>
      </w:r>
      <w:r w:rsidRPr="00696C36">
        <w:rPr>
          <w:rFonts w:ascii="Arial" w:hAnsi="Arial" w:cs="Arial"/>
          <w:b/>
          <w:sz w:val="24"/>
          <w:szCs w:val="24"/>
        </w:rPr>
        <w:t>Inspektörer för miljöbalkstillsyn, årsarbetskrafter per 10 000 invånare</w:t>
      </w:r>
    </w:p>
    <w:p w14:paraId="3B890B89" w14:textId="77777777" w:rsidR="00757DFC" w:rsidRDefault="00757DFC" w:rsidP="00757DFC">
      <w:pPr>
        <w:pStyle w:val="Rubrik4"/>
      </w:pPr>
      <w:r w:rsidRPr="00757DFC">
        <w:t xml:space="preserve">Syfte </w:t>
      </w:r>
    </w:p>
    <w:p w14:paraId="138C52AD" w14:textId="77777777" w:rsidR="00757DFC" w:rsidRPr="00632DA7" w:rsidRDefault="00757DFC" w:rsidP="00757DFC">
      <w:pPr>
        <w:pStyle w:val="Brdtext"/>
      </w:pPr>
      <w:r w:rsidRPr="00632DA7">
        <w:t xml:space="preserve">Nyckeltalet gör det möjligt att visa miljökontorets tillsynsverksamhet i förhållande till antalet invånare i kommunen/ verksamhetsområdet. </w:t>
      </w:r>
    </w:p>
    <w:p w14:paraId="094C6A67" w14:textId="77777777" w:rsidR="00757DFC" w:rsidRDefault="00757DFC" w:rsidP="00757DFC">
      <w:pPr>
        <w:pStyle w:val="Rubrik4"/>
      </w:pPr>
      <w:r>
        <w:t>Definition</w:t>
      </w:r>
    </w:p>
    <w:p w14:paraId="539AA3B2" w14:textId="77777777" w:rsidR="006B78B5" w:rsidRDefault="006B78B5" w:rsidP="006B78B5">
      <w:pPr>
        <w:pStyle w:val="Brdtext"/>
      </w:pPr>
      <w:r>
        <w:t xml:space="preserve">Data </w:t>
      </w:r>
      <w:r w:rsidR="00411EE3">
        <w:t xml:space="preserve">på årsarbetskrafter </w:t>
      </w:r>
      <w:r>
        <w:t>från nyckeltal 3.</w:t>
      </w:r>
    </w:p>
    <w:p w14:paraId="6E86B8EE" w14:textId="77777777" w:rsidR="006B78B5" w:rsidRPr="00FD756F" w:rsidRDefault="006B78B5" w:rsidP="006B78B5">
      <w:pPr>
        <w:pStyle w:val="Brdtext"/>
      </w:pPr>
      <w:r>
        <w:t>Befolkningsmängd per 31 december det år data avser.</w:t>
      </w:r>
    </w:p>
    <w:p w14:paraId="23F53AE4" w14:textId="77777777" w:rsidR="0051027B" w:rsidRDefault="006B78B5" w:rsidP="0051027B">
      <w:pPr>
        <w:pStyle w:val="Brdtext"/>
      </w:pPr>
      <w:r>
        <w:t>Enhet: årsarbetskrafter</w:t>
      </w:r>
      <w:r w:rsidR="00411EE3">
        <w:t xml:space="preserve"> per 10 000 invånare</w:t>
      </w:r>
      <w:r w:rsidR="00757DFC">
        <w:t>.</w:t>
      </w:r>
      <w:r w:rsidR="0051027B">
        <w:t xml:space="preserve"> </w:t>
      </w:r>
    </w:p>
    <w:p w14:paraId="38FF58E7" w14:textId="3681931B" w:rsidR="00C8663B" w:rsidRPr="00FD756F" w:rsidRDefault="00E26168" w:rsidP="00623472">
      <w:pPr>
        <w:pStyle w:val="Nyckeltal"/>
      </w:pPr>
      <w:bookmarkStart w:id="4" w:name="_Toc25846822"/>
      <w:r w:rsidRPr="00FD756F">
        <w:t>Inspektörer för livsmedels</w:t>
      </w:r>
      <w:r w:rsidR="009E1B4E" w:rsidRPr="00FD756F">
        <w:t>kontroll</w:t>
      </w:r>
      <w:r w:rsidRPr="00FD756F">
        <w:t>, årsarbetskrafter</w:t>
      </w:r>
      <w:bookmarkEnd w:id="4"/>
    </w:p>
    <w:p w14:paraId="37027A9F" w14:textId="77777777" w:rsidR="00757DFC" w:rsidRDefault="00757DFC" w:rsidP="00757DFC">
      <w:pPr>
        <w:pStyle w:val="Rubrik4"/>
      </w:pPr>
      <w:r w:rsidRPr="00757DFC">
        <w:t xml:space="preserve">Syfte </w:t>
      </w:r>
    </w:p>
    <w:p w14:paraId="75270465" w14:textId="5CFCFAA0" w:rsidR="00757DFC" w:rsidRDefault="00757DFC" w:rsidP="00757DFC">
      <w:pPr>
        <w:pStyle w:val="Brdtext"/>
      </w:pPr>
      <w:r w:rsidRPr="00757DFC">
        <w:t>Nyckeltalet gör det möjligt att visa storleken på miljökontorets tillsynsverksamhet. Nyckeltalet ingår som underlag för uträkning av nyckeltal 7, 9, 13 och 1</w:t>
      </w:r>
      <w:r>
        <w:t>6</w:t>
      </w:r>
      <w:r w:rsidRPr="00757DFC">
        <w:t>.</w:t>
      </w:r>
    </w:p>
    <w:p w14:paraId="74E08056" w14:textId="77777777" w:rsidR="00757DFC" w:rsidRDefault="00757DFC" w:rsidP="00757DFC">
      <w:pPr>
        <w:pStyle w:val="Rubrik4"/>
      </w:pPr>
      <w:r>
        <w:t>Definition</w:t>
      </w:r>
    </w:p>
    <w:p w14:paraId="63A867F0" w14:textId="77777777" w:rsidR="00957D57" w:rsidRPr="00FD756F" w:rsidRDefault="00E0191F" w:rsidP="005B1DDB">
      <w:pPr>
        <w:pStyle w:val="Brdtext"/>
      </w:pPr>
      <w:r w:rsidRPr="00FD756F">
        <w:t>A</w:t>
      </w:r>
      <w:r w:rsidR="00957D57" w:rsidRPr="00FD756F">
        <w:t xml:space="preserve">ntal årsarbetskrafter </w:t>
      </w:r>
      <w:r w:rsidR="00B33488">
        <w:t xml:space="preserve">som arbetar med </w:t>
      </w:r>
      <w:r w:rsidR="00957D57" w:rsidRPr="00FD756F">
        <w:t>livsmedels</w:t>
      </w:r>
      <w:r w:rsidR="009E1B4E" w:rsidRPr="00FD756F">
        <w:t>kontroll</w:t>
      </w:r>
      <w:r w:rsidR="00957D57" w:rsidRPr="00FD756F">
        <w:t xml:space="preserve">. Med årsarbetskrafter avses antal </w:t>
      </w:r>
      <w:r w:rsidR="00526BFE">
        <w:t>tjänster</w:t>
      </w:r>
      <w:r w:rsidR="00957D57" w:rsidRPr="00FD756F">
        <w:t xml:space="preserve"> omräknat till heltids</w:t>
      </w:r>
      <w:r w:rsidR="00BB416D">
        <w:t>tjänster</w:t>
      </w:r>
      <w:r w:rsidR="00957D57" w:rsidRPr="00FD756F">
        <w:t>. En deltidsanställd person ingår alltså med den andel av en heltid som tjänst</w:t>
      </w:r>
      <w:r w:rsidR="00D65406">
        <w:t>en</w:t>
      </w:r>
      <w:r w:rsidR="00957D57" w:rsidRPr="00FD756F">
        <w:t xml:space="preserve"> utgör. Det betyder att en person som arbetar halvtid räknas som 0,5 årsarbetskrafter.</w:t>
      </w:r>
    </w:p>
    <w:p w14:paraId="4EA85667" w14:textId="77777777" w:rsidR="00957D57" w:rsidRPr="00FD756F" w:rsidRDefault="009E5092" w:rsidP="005B1DDB">
      <w:pPr>
        <w:pStyle w:val="Brdtext"/>
      </w:pPr>
      <w:r w:rsidRPr="00FD756F">
        <w:t xml:space="preserve">Korrigera för längre tjänstledigheter som t.ex. studier, föräldraledighet eller annan tjänst. Korrigera för längre sjukfrånvaro (där rehabiliteringsutredning görs) men </w:t>
      </w:r>
      <w:r w:rsidRPr="00526BFE">
        <w:rPr>
          <w:b/>
        </w:rPr>
        <w:t>inte</w:t>
      </w:r>
      <w:r w:rsidRPr="00FD756F">
        <w:t xml:space="preserve"> för sjuk- och VAB-dagar.</w:t>
      </w:r>
      <w:r w:rsidR="00B33488">
        <w:t xml:space="preserve"> Om en person påbörjat eller avslutat sin tjänst under året ska hänsyn tas till det.</w:t>
      </w:r>
    </w:p>
    <w:p w14:paraId="2B077CB2" w14:textId="77777777" w:rsidR="00BB416D" w:rsidRPr="00FD756F" w:rsidRDefault="00BB416D" w:rsidP="00BB416D">
      <w:pPr>
        <w:pStyle w:val="Brdtext"/>
      </w:pPr>
      <w:r w:rsidRPr="00FD756F">
        <w:t>Chefer, samordnare och administrativ personal</w:t>
      </w:r>
      <w:r>
        <w:t>, eller del av tjänst med dessa uppgifter,</w:t>
      </w:r>
      <w:r w:rsidRPr="00FD756F">
        <w:t xml:space="preserve"> ingår inte.</w:t>
      </w:r>
    </w:p>
    <w:p w14:paraId="594772E2" w14:textId="77777777" w:rsidR="00C8663B" w:rsidRPr="00FD756F" w:rsidRDefault="00957D57" w:rsidP="00957D57">
      <w:pPr>
        <w:pStyle w:val="Brdtext"/>
      </w:pPr>
      <w:r w:rsidRPr="00FD756F">
        <w:t>Systemförvaltning</w:t>
      </w:r>
      <w:r w:rsidR="0068659E" w:rsidRPr="00FD756F">
        <w:t xml:space="preserve"> eller </w:t>
      </w:r>
      <w:r w:rsidRPr="00FD756F">
        <w:t>controllerverksamhet</w:t>
      </w:r>
      <w:r w:rsidR="0068659E" w:rsidRPr="00FD756F">
        <w:t xml:space="preserve"> </w:t>
      </w:r>
      <w:r w:rsidRPr="00FD756F">
        <w:t>ingår inte.</w:t>
      </w:r>
      <w:r w:rsidR="00513725" w:rsidRPr="00FD756F">
        <w:t xml:space="preserve"> </w:t>
      </w:r>
    </w:p>
    <w:p w14:paraId="250F271D" w14:textId="77777777" w:rsidR="00513725" w:rsidRPr="00FD756F" w:rsidRDefault="00513725" w:rsidP="00513725">
      <w:pPr>
        <w:pStyle w:val="Brdtext"/>
      </w:pPr>
      <w:r w:rsidRPr="00FD756F">
        <w:t xml:space="preserve">Man behöver inte titta på utfallet i tidsredovisningen. Man gör en bedömning i antalet tjänster. </w:t>
      </w:r>
    </w:p>
    <w:p w14:paraId="515C434C" w14:textId="77777777" w:rsidR="009E1B4E" w:rsidRDefault="00664206" w:rsidP="00513725">
      <w:pPr>
        <w:pStyle w:val="Brdtext"/>
      </w:pPr>
      <w:r>
        <w:t>Enhet:</w:t>
      </w:r>
      <w:r w:rsidR="009E1B4E" w:rsidRPr="00FD756F">
        <w:t xml:space="preserve"> </w:t>
      </w:r>
      <w:r w:rsidR="00244291">
        <w:t>årsarbetskrafter</w:t>
      </w:r>
      <w:r w:rsidR="009E1B4E" w:rsidRPr="00FD756F">
        <w:t>.</w:t>
      </w:r>
    </w:p>
    <w:p w14:paraId="5B8EAA8D" w14:textId="77777777" w:rsidR="006B78B5" w:rsidRDefault="00411EE3" w:rsidP="000B63E8">
      <w:pPr>
        <w:pStyle w:val="Brdtext"/>
        <w:spacing w:before="240" w:after="60"/>
        <w:ind w:hanging="567"/>
        <w:rPr>
          <w:rFonts w:ascii="Arial" w:hAnsi="Arial" w:cs="Arial"/>
          <w:b/>
          <w:sz w:val="24"/>
          <w:szCs w:val="24"/>
        </w:rPr>
      </w:pPr>
      <w:r>
        <w:rPr>
          <w:rFonts w:ascii="Arial" w:hAnsi="Arial" w:cs="Arial"/>
          <w:b/>
          <w:sz w:val="24"/>
          <w:szCs w:val="24"/>
        </w:rPr>
        <w:t xml:space="preserve">4 </w:t>
      </w:r>
      <w:r w:rsidR="006B78B5" w:rsidRPr="006B78B5">
        <w:rPr>
          <w:rFonts w:ascii="Arial" w:hAnsi="Arial" w:cs="Arial"/>
          <w:b/>
          <w:sz w:val="24"/>
          <w:szCs w:val="24"/>
        </w:rPr>
        <w:t>b</w:t>
      </w:r>
      <w:r w:rsidR="006B78B5" w:rsidRPr="006B78B5">
        <w:rPr>
          <w:rFonts w:ascii="Arial" w:hAnsi="Arial" w:cs="Arial"/>
          <w:b/>
          <w:sz w:val="24"/>
          <w:szCs w:val="24"/>
        </w:rPr>
        <w:tab/>
        <w:t>Inspektörer för livsmedelskontroll, årsarbetskrafter per 10 000 invånare</w:t>
      </w:r>
    </w:p>
    <w:p w14:paraId="0B31CB4D" w14:textId="77777777" w:rsidR="00757DFC" w:rsidRDefault="00757DFC" w:rsidP="00757DFC">
      <w:pPr>
        <w:pStyle w:val="Rubrik4"/>
      </w:pPr>
      <w:r w:rsidRPr="00757DFC">
        <w:t xml:space="preserve">Syfte </w:t>
      </w:r>
    </w:p>
    <w:p w14:paraId="105107EA" w14:textId="77777777" w:rsidR="00757DFC" w:rsidRPr="00632DA7" w:rsidRDefault="00757DFC" w:rsidP="00757DFC">
      <w:pPr>
        <w:pStyle w:val="Brdtext"/>
      </w:pPr>
      <w:r w:rsidRPr="00632DA7">
        <w:t xml:space="preserve">Nyckeltalet gör det möjligt att visa miljökontorets tillsynsverksamhet i förhållande till antalet invånare i kommunen/ verksamhetsområdet. </w:t>
      </w:r>
    </w:p>
    <w:p w14:paraId="0FA965AA" w14:textId="77777777" w:rsidR="00757DFC" w:rsidRDefault="00757DFC" w:rsidP="00757DFC">
      <w:pPr>
        <w:pStyle w:val="Rubrik4"/>
      </w:pPr>
      <w:r>
        <w:t>Definition</w:t>
      </w:r>
    </w:p>
    <w:p w14:paraId="70ADF370" w14:textId="4E168CAA" w:rsidR="00757DFC" w:rsidRDefault="00757DFC" w:rsidP="00757DFC">
      <w:pPr>
        <w:pStyle w:val="Brdtext"/>
      </w:pPr>
      <w:r>
        <w:t xml:space="preserve">Data på årsarbetskrafter från nyckeltal </w:t>
      </w:r>
      <w:r w:rsidR="00910716">
        <w:t>4</w:t>
      </w:r>
      <w:r>
        <w:t>.</w:t>
      </w:r>
    </w:p>
    <w:p w14:paraId="5C60F0DE" w14:textId="5C43B5CD" w:rsidR="00757DFC" w:rsidRDefault="00757DFC" w:rsidP="00757DFC">
      <w:pPr>
        <w:pStyle w:val="Brdtext"/>
      </w:pPr>
      <w:r>
        <w:t>Befolkningsmängd per 31 december det år data avser.</w:t>
      </w:r>
    </w:p>
    <w:p w14:paraId="2CA26658" w14:textId="5E64606C" w:rsidR="0051027B" w:rsidRPr="00FD756F" w:rsidRDefault="0051027B" w:rsidP="00757DFC">
      <w:pPr>
        <w:pStyle w:val="Brdtext"/>
      </w:pPr>
      <w:r>
        <w:t>Enhet: årsarbetskrafter per 10 000 invånare.</w:t>
      </w:r>
    </w:p>
    <w:p w14:paraId="0004FC08" w14:textId="7E1A1EC4" w:rsidR="00C8663B" w:rsidRPr="00FD756F" w:rsidRDefault="00C8663B" w:rsidP="00623472">
      <w:pPr>
        <w:pStyle w:val="Nyckeltal"/>
      </w:pPr>
      <w:bookmarkStart w:id="5" w:name="_Toc25846823"/>
      <w:r w:rsidRPr="00FD756F">
        <w:t>Månadslön</w:t>
      </w:r>
      <w:r w:rsidR="00E0191F" w:rsidRPr="00FD756F">
        <w:t xml:space="preserve"> för tillsynspersonal</w:t>
      </w:r>
      <w:bookmarkEnd w:id="5"/>
    </w:p>
    <w:p w14:paraId="5A4560FF" w14:textId="77777777" w:rsidR="00757DFC" w:rsidRDefault="00757DFC" w:rsidP="00757DFC">
      <w:pPr>
        <w:pStyle w:val="Rubrik4"/>
      </w:pPr>
      <w:r w:rsidRPr="00757DFC">
        <w:t xml:space="preserve">Syfte </w:t>
      </w:r>
    </w:p>
    <w:p w14:paraId="32A70948" w14:textId="77777777" w:rsidR="00757DFC" w:rsidRDefault="00757DFC" w:rsidP="005B1DDB">
      <w:pPr>
        <w:pStyle w:val="Brdtext"/>
      </w:pPr>
      <w:r w:rsidRPr="00757DFC">
        <w:t>Nyckeltalet gör det möjligt att jämföra lönenivå mellan miljökontor.</w:t>
      </w:r>
    </w:p>
    <w:p w14:paraId="4D1BCD0C" w14:textId="77777777" w:rsidR="00757DFC" w:rsidRDefault="00140B58" w:rsidP="00757DFC">
      <w:pPr>
        <w:pStyle w:val="Rubrik4"/>
      </w:pPr>
      <w:r>
        <w:t>Definition</w:t>
      </w:r>
    </w:p>
    <w:p w14:paraId="3E96208C" w14:textId="77777777" w:rsidR="00C34288" w:rsidRDefault="00C34288" w:rsidP="005B1DDB">
      <w:pPr>
        <w:pStyle w:val="Brdtext"/>
      </w:pPr>
      <w:r w:rsidRPr="00C34288">
        <w:t>Ange medianlön för anställd tillsynspersonal per den 31 december (inspektörer och intendenter). Föräldralediga, sjukskrivna och vika</w:t>
      </w:r>
      <w:r>
        <w:t>rie inkluderas i beräkningen.</w:t>
      </w:r>
    </w:p>
    <w:p w14:paraId="206B76E0" w14:textId="77777777" w:rsidR="00C8663B" w:rsidRPr="00FD756F" w:rsidRDefault="00C8663B" w:rsidP="005B1DDB">
      <w:pPr>
        <w:pStyle w:val="Brdtext"/>
      </w:pPr>
      <w:r w:rsidRPr="00FD756F">
        <w:t>Chefer och samordnare ingår inte.</w:t>
      </w:r>
    </w:p>
    <w:p w14:paraId="55BC24F3" w14:textId="77777777" w:rsidR="009E5092" w:rsidRDefault="00664206" w:rsidP="009E5092">
      <w:pPr>
        <w:pStyle w:val="Brdtext"/>
      </w:pPr>
      <w:r>
        <w:t>Enhet:</w:t>
      </w:r>
      <w:r w:rsidR="00010539" w:rsidRPr="00FD756F">
        <w:t xml:space="preserve"> kronor.</w:t>
      </w:r>
    </w:p>
    <w:p w14:paraId="69375C01" w14:textId="7185E910" w:rsidR="00AB54C0" w:rsidRDefault="00411EE3" w:rsidP="00AB54C0">
      <w:pPr>
        <w:pStyle w:val="Brdtext"/>
        <w:spacing w:before="240" w:after="60"/>
        <w:ind w:hanging="567"/>
        <w:rPr>
          <w:rFonts w:ascii="Arial" w:hAnsi="Arial" w:cs="Arial"/>
          <w:b/>
          <w:sz w:val="24"/>
          <w:szCs w:val="24"/>
        </w:rPr>
      </w:pPr>
      <w:r>
        <w:rPr>
          <w:rFonts w:ascii="Arial" w:hAnsi="Arial" w:cs="Arial"/>
          <w:b/>
          <w:sz w:val="24"/>
          <w:szCs w:val="24"/>
        </w:rPr>
        <w:t xml:space="preserve">5 </w:t>
      </w:r>
      <w:r w:rsidRPr="006B78B5">
        <w:rPr>
          <w:rFonts w:ascii="Arial" w:hAnsi="Arial" w:cs="Arial"/>
          <w:b/>
          <w:sz w:val="24"/>
          <w:szCs w:val="24"/>
        </w:rPr>
        <w:t>b</w:t>
      </w:r>
      <w:r w:rsidRPr="006B78B5">
        <w:rPr>
          <w:rFonts w:ascii="Arial" w:hAnsi="Arial" w:cs="Arial"/>
          <w:b/>
          <w:sz w:val="24"/>
          <w:szCs w:val="24"/>
        </w:rPr>
        <w:tab/>
      </w:r>
      <w:r w:rsidR="00AB54C0" w:rsidRPr="00533390">
        <w:rPr>
          <w:rFonts w:ascii="Arial" w:hAnsi="Arial" w:cs="Arial"/>
          <w:b/>
          <w:sz w:val="24"/>
          <w:szCs w:val="24"/>
        </w:rPr>
        <w:t>Snittålder tillsynspersonal</w:t>
      </w:r>
    </w:p>
    <w:p w14:paraId="0BD19438" w14:textId="77777777" w:rsidR="00AB54C0" w:rsidRDefault="00AB54C0" w:rsidP="00AB54C0">
      <w:pPr>
        <w:pStyle w:val="Rubrik4"/>
      </w:pPr>
      <w:r w:rsidRPr="00823417">
        <w:t xml:space="preserve">Syfte </w:t>
      </w:r>
    </w:p>
    <w:p w14:paraId="022FD382" w14:textId="77777777" w:rsidR="00AB54C0" w:rsidRDefault="00AB54C0" w:rsidP="00AB54C0">
      <w:pPr>
        <w:pStyle w:val="Brdtext"/>
      </w:pPr>
      <w:r w:rsidRPr="00823417">
        <w:t>Nyckeltalet ger underlag till analys av variationer i medianlön samt framtida rekryteringsbehov.</w:t>
      </w:r>
    </w:p>
    <w:p w14:paraId="7FD1C750" w14:textId="77777777" w:rsidR="00AB54C0" w:rsidRDefault="00AB54C0" w:rsidP="00AB54C0">
      <w:pPr>
        <w:pStyle w:val="Rubrik4"/>
      </w:pPr>
      <w:r>
        <w:t>Definition</w:t>
      </w:r>
    </w:p>
    <w:p w14:paraId="2DD844E6" w14:textId="4AE06E8B" w:rsidR="00AB54C0" w:rsidRPr="002E4F10" w:rsidRDefault="00AB54C0" w:rsidP="00AB54C0">
      <w:pPr>
        <w:pStyle w:val="Brdtext"/>
      </w:pPr>
      <w:r w:rsidRPr="002E4F10">
        <w:t>Snittålder</w:t>
      </w:r>
      <w:r w:rsidR="00CB1ECD">
        <w:t>, medelvärde,</w:t>
      </w:r>
      <w:r w:rsidRPr="002E4F10">
        <w:t xml:space="preserve"> för anställd tillsynspersonal per 31 december (inspektörer och intendenter).</w:t>
      </w:r>
    </w:p>
    <w:p w14:paraId="5CD7E745" w14:textId="77777777" w:rsidR="00AB54C0" w:rsidRDefault="00AB54C0" w:rsidP="00AB54C0">
      <w:pPr>
        <w:pStyle w:val="Brdtext"/>
      </w:pPr>
      <w:r>
        <w:t>Chefer, samordnare och administrativ personal, eller del av tjänst med dessa uppgifter, ingår inte.</w:t>
      </w:r>
    </w:p>
    <w:p w14:paraId="0C351222" w14:textId="77777777" w:rsidR="00AB54C0" w:rsidRDefault="00AB54C0" w:rsidP="00AB54C0">
      <w:pPr>
        <w:pStyle w:val="Brdtext"/>
      </w:pPr>
      <w:r>
        <w:t>Enhet: år.</w:t>
      </w:r>
    </w:p>
    <w:p w14:paraId="58952682" w14:textId="5128C900" w:rsidR="00C8663B" w:rsidRPr="00FD756F" w:rsidRDefault="00C8663B" w:rsidP="00AB54C0">
      <w:pPr>
        <w:pStyle w:val="Nyckeltal"/>
      </w:pPr>
      <w:bookmarkStart w:id="6" w:name="_Toc25846824"/>
      <w:r w:rsidRPr="00FD756F">
        <w:t>Intäkt</w:t>
      </w:r>
      <w:r w:rsidR="001D4A76" w:rsidRPr="00FD756F">
        <w:t xml:space="preserve"> för </w:t>
      </w:r>
      <w:r w:rsidRPr="00FD756F">
        <w:t>miljöbalkstillsyn</w:t>
      </w:r>
      <w:r w:rsidR="00974509" w:rsidRPr="00FD756F">
        <w:t>,</w:t>
      </w:r>
      <w:r w:rsidR="00E0191F" w:rsidRPr="00FD756F">
        <w:t xml:space="preserve"> per årsarbetskraft</w:t>
      </w:r>
      <w:bookmarkEnd w:id="6"/>
    </w:p>
    <w:p w14:paraId="6CF3204A" w14:textId="77777777" w:rsidR="00823417" w:rsidRDefault="00823417" w:rsidP="00823417">
      <w:pPr>
        <w:pStyle w:val="Rubrik4"/>
      </w:pPr>
      <w:r w:rsidRPr="00823417">
        <w:t xml:space="preserve">Syfte </w:t>
      </w:r>
    </w:p>
    <w:p w14:paraId="462AB9A2" w14:textId="77777777" w:rsidR="00823417" w:rsidRDefault="00823417" w:rsidP="005B1DDB">
      <w:pPr>
        <w:pStyle w:val="Brdtext"/>
      </w:pPr>
      <w:r w:rsidRPr="00823417">
        <w:t xml:space="preserve">Nyckeltalet gör det möjligt att jämföra utveckling av tillsynsintäkten över tid och är underlag för verksamhetsutveckling. Samt vara en källa till inspiration i jämförelse mellan </w:t>
      </w:r>
      <w:r w:rsidR="00754297">
        <w:t>miljökontor</w:t>
      </w:r>
      <w:r w:rsidRPr="00823417">
        <w:t>.</w:t>
      </w:r>
    </w:p>
    <w:p w14:paraId="70205457" w14:textId="77777777" w:rsidR="00823417" w:rsidRDefault="00823417" w:rsidP="00823417">
      <w:pPr>
        <w:pStyle w:val="Rubrik4"/>
      </w:pPr>
      <w:r>
        <w:t>Definition</w:t>
      </w:r>
    </w:p>
    <w:p w14:paraId="23507B4D" w14:textId="77777777" w:rsidR="00D65406" w:rsidRDefault="00C8663B" w:rsidP="005B1DDB">
      <w:pPr>
        <w:pStyle w:val="Brdtext"/>
      </w:pPr>
      <w:r w:rsidRPr="00FD756F">
        <w:t>Total</w:t>
      </w:r>
      <w:r w:rsidR="001D4A76" w:rsidRPr="00FD756F">
        <w:t xml:space="preserve"> summa </w:t>
      </w:r>
      <w:r w:rsidRPr="00FD756F">
        <w:t>tillsynsintäkter</w:t>
      </w:r>
      <w:r w:rsidR="001D4A76" w:rsidRPr="00FD756F">
        <w:t xml:space="preserve"> för miljöbalkstillsyn per årsarbetskraft</w:t>
      </w:r>
      <w:r w:rsidR="0078646E" w:rsidRPr="00FD756F">
        <w:t xml:space="preserve"> </w:t>
      </w:r>
      <w:r w:rsidR="001A5847" w:rsidRPr="00FD756F">
        <w:t>(</w:t>
      </w:r>
      <w:r w:rsidR="0078646E" w:rsidRPr="00FD756F">
        <w:t>för miljöbalkstillsyn</w:t>
      </w:r>
      <w:r w:rsidR="001A5847" w:rsidRPr="00FD756F">
        <w:t>)</w:t>
      </w:r>
      <w:r w:rsidR="00D65406">
        <w:t>.</w:t>
      </w:r>
    </w:p>
    <w:p w14:paraId="61970FD0" w14:textId="77777777" w:rsidR="00C8663B" w:rsidRPr="00FD756F" w:rsidRDefault="00C8663B" w:rsidP="005B1DDB">
      <w:pPr>
        <w:pStyle w:val="Brdtext"/>
      </w:pPr>
      <w:r w:rsidRPr="00FD756F">
        <w:t>Energirådgivning och bygglovsersättning ingår inte.</w:t>
      </w:r>
    </w:p>
    <w:p w14:paraId="7B468C67" w14:textId="77777777" w:rsidR="00C8663B" w:rsidRPr="00FD756F" w:rsidRDefault="00C8663B" w:rsidP="005B1DDB">
      <w:pPr>
        <w:pStyle w:val="Brdtext"/>
        <w:rPr>
          <w:b/>
          <w:i/>
        </w:rPr>
      </w:pPr>
      <w:r w:rsidRPr="00FD756F">
        <w:t>För definition av årsarbetskraft</w:t>
      </w:r>
      <w:r w:rsidR="001A5847" w:rsidRPr="00FD756F">
        <w:t xml:space="preserve"> </w:t>
      </w:r>
      <w:r w:rsidRPr="00FD756F">
        <w:t>se nyckeltal 3.</w:t>
      </w:r>
    </w:p>
    <w:p w14:paraId="5C85568F" w14:textId="77777777" w:rsidR="00010539" w:rsidRPr="00FD756F" w:rsidRDefault="00664206" w:rsidP="005B1DDB">
      <w:pPr>
        <w:pStyle w:val="Brdtext"/>
        <w:rPr>
          <w:b/>
          <w:i/>
        </w:rPr>
      </w:pPr>
      <w:r>
        <w:t>Enhet:</w:t>
      </w:r>
      <w:r w:rsidR="00010539" w:rsidRPr="00FD756F">
        <w:t xml:space="preserve"> kronor.</w:t>
      </w:r>
    </w:p>
    <w:p w14:paraId="025691A2" w14:textId="77777777" w:rsidR="00C8663B" w:rsidRPr="00FD756F" w:rsidRDefault="00C8663B" w:rsidP="00623472">
      <w:pPr>
        <w:pStyle w:val="Nyckeltal"/>
      </w:pPr>
      <w:bookmarkStart w:id="7" w:name="_Toc25846825"/>
      <w:r w:rsidRPr="00FD756F">
        <w:t>Intäkt</w:t>
      </w:r>
      <w:r w:rsidR="001D4A76" w:rsidRPr="00FD756F">
        <w:t xml:space="preserve"> för </w:t>
      </w:r>
      <w:r w:rsidR="005852EB" w:rsidRPr="00FD756F">
        <w:t>livsmedels</w:t>
      </w:r>
      <w:r w:rsidR="00F62C54" w:rsidRPr="00FD756F">
        <w:t>kontroll</w:t>
      </w:r>
      <w:r w:rsidR="00974509" w:rsidRPr="00FD756F">
        <w:t>,</w:t>
      </w:r>
      <w:r w:rsidR="00E0191F" w:rsidRPr="00FD756F">
        <w:t xml:space="preserve"> per årsarbetskraft</w:t>
      </w:r>
      <w:bookmarkEnd w:id="7"/>
    </w:p>
    <w:p w14:paraId="4E1D939F" w14:textId="77777777" w:rsidR="00823417" w:rsidRDefault="00823417" w:rsidP="00823417">
      <w:pPr>
        <w:pStyle w:val="Rubrik4"/>
      </w:pPr>
      <w:r>
        <w:t>Syfte</w:t>
      </w:r>
    </w:p>
    <w:p w14:paraId="5FB51533" w14:textId="77777777" w:rsidR="00823417" w:rsidRDefault="00823417" w:rsidP="00411EE3">
      <w:pPr>
        <w:pStyle w:val="Brdtext"/>
      </w:pPr>
      <w:r w:rsidRPr="00823417">
        <w:t xml:space="preserve">Nyckeltalet gör det möjligt att jämföra utveckling av kontrollintäkten över tid och är underlag för verksamhetsutveckling. Samt vara en källa till inspiration i jämförelse mellan </w:t>
      </w:r>
      <w:r w:rsidR="00754297">
        <w:t>miljökontor</w:t>
      </w:r>
      <w:r w:rsidRPr="00823417">
        <w:t>.</w:t>
      </w:r>
    </w:p>
    <w:p w14:paraId="40FB3F96" w14:textId="77777777" w:rsidR="00823417" w:rsidRDefault="00823417" w:rsidP="00823417">
      <w:pPr>
        <w:pStyle w:val="Rubrik4"/>
      </w:pPr>
      <w:r>
        <w:t>Definition</w:t>
      </w:r>
    </w:p>
    <w:p w14:paraId="01C33337" w14:textId="1831F895" w:rsidR="00411EE3" w:rsidRDefault="00411EE3" w:rsidP="00411EE3">
      <w:pPr>
        <w:pStyle w:val="Brdtext"/>
      </w:pPr>
      <w:r>
        <w:t>Total summa tillsynsintäkter för livsmedelskontroll, planerad och oplanerad, per årsarbetskraft.</w:t>
      </w:r>
    </w:p>
    <w:p w14:paraId="389070AA" w14:textId="77777777" w:rsidR="00C8663B" w:rsidRPr="00FD756F" w:rsidRDefault="003976F4" w:rsidP="005B1DDB">
      <w:pPr>
        <w:pStyle w:val="Brdtext"/>
        <w:rPr>
          <w:b/>
          <w:i/>
        </w:rPr>
      </w:pPr>
      <w:r w:rsidRPr="00FD756F">
        <w:t>För definition av årsarbetskraft</w:t>
      </w:r>
      <w:r w:rsidR="001A5847" w:rsidRPr="00FD756F">
        <w:t xml:space="preserve"> </w:t>
      </w:r>
      <w:r w:rsidRPr="00FD756F">
        <w:t xml:space="preserve">se nyckeltal </w:t>
      </w:r>
      <w:r w:rsidR="00BA0660" w:rsidRPr="00FD756F">
        <w:t>4</w:t>
      </w:r>
      <w:r w:rsidR="00C8663B" w:rsidRPr="00FD756F">
        <w:t>.</w:t>
      </w:r>
    </w:p>
    <w:p w14:paraId="183EFFA1" w14:textId="77777777" w:rsidR="005852EB" w:rsidRPr="00FD756F" w:rsidRDefault="00664206" w:rsidP="005B1DDB">
      <w:pPr>
        <w:pStyle w:val="Brdtext"/>
        <w:rPr>
          <w:b/>
          <w:i/>
        </w:rPr>
      </w:pPr>
      <w:r>
        <w:t>Enhet:</w:t>
      </w:r>
      <w:r w:rsidR="005852EB" w:rsidRPr="00FD756F">
        <w:t xml:space="preserve"> kronor.</w:t>
      </w:r>
    </w:p>
    <w:p w14:paraId="43E1941C" w14:textId="77777777" w:rsidR="00C8663B" w:rsidRPr="00FD756F" w:rsidRDefault="00C8663B" w:rsidP="00623472">
      <w:pPr>
        <w:pStyle w:val="Nyckeltal"/>
      </w:pPr>
      <w:bookmarkStart w:id="8" w:name="_Toc25846826"/>
      <w:r w:rsidRPr="00FD756F">
        <w:t>Faktiskt debiterade timmar</w:t>
      </w:r>
      <w:r w:rsidR="00E0191F" w:rsidRPr="00FD756F">
        <w:t xml:space="preserve"> för miljöbalkstillsyn, per </w:t>
      </w:r>
      <w:r w:rsidRPr="00FD756F">
        <w:t>årsarbetskraft</w:t>
      </w:r>
      <w:bookmarkEnd w:id="8"/>
      <w:r w:rsidRPr="00FD756F">
        <w:t xml:space="preserve"> </w:t>
      </w:r>
    </w:p>
    <w:p w14:paraId="3FFBE118" w14:textId="77777777" w:rsidR="00823417" w:rsidRDefault="00823417" w:rsidP="00823417">
      <w:pPr>
        <w:pStyle w:val="Rubrik4"/>
      </w:pPr>
      <w:r>
        <w:t>Syfte</w:t>
      </w:r>
    </w:p>
    <w:p w14:paraId="3CF73747" w14:textId="77777777" w:rsidR="00823417" w:rsidRDefault="00823417" w:rsidP="00A02A23">
      <w:pPr>
        <w:pStyle w:val="Brdtext"/>
      </w:pPr>
      <w:r w:rsidRPr="00823417">
        <w:t xml:space="preserve">Nyckeltalet gör det möjligt att jämföra utveckling av antal debiterade timmar per årsarbetskraft över tid och är underlag för verksamhetsutveckling. Samt vara en källa till inspiration i jämförelse mellan </w:t>
      </w:r>
      <w:r w:rsidR="00754297">
        <w:t>miljökontor</w:t>
      </w:r>
      <w:r w:rsidRPr="00823417">
        <w:t>.</w:t>
      </w:r>
    </w:p>
    <w:p w14:paraId="7310654C" w14:textId="77777777" w:rsidR="00823417" w:rsidRDefault="00823417" w:rsidP="00823417">
      <w:pPr>
        <w:pStyle w:val="Rubrik4"/>
      </w:pPr>
      <w:r>
        <w:t>Definition</w:t>
      </w:r>
    </w:p>
    <w:p w14:paraId="570B11E3" w14:textId="77777777" w:rsidR="00C8663B" w:rsidRDefault="00C8663B" w:rsidP="00A02A23">
      <w:pPr>
        <w:pStyle w:val="Brdtext"/>
      </w:pPr>
      <w:r w:rsidRPr="00FD756F">
        <w:t>Intäkt per årsarbetskraft</w:t>
      </w:r>
      <w:r w:rsidR="001A5847" w:rsidRPr="00FD756F">
        <w:t xml:space="preserve"> miljöbalkstillsyn</w:t>
      </w:r>
      <w:r w:rsidRPr="00FD756F">
        <w:t>/</w:t>
      </w:r>
      <w:r w:rsidR="006D436F" w:rsidRPr="00FD756F">
        <w:t xml:space="preserve"> </w:t>
      </w:r>
      <w:r w:rsidRPr="00FD756F">
        <w:t>timtaxa</w:t>
      </w:r>
      <w:r w:rsidR="001A5847" w:rsidRPr="00FD756F">
        <w:t xml:space="preserve"> miljöbalkstillsyn</w:t>
      </w:r>
      <w:r w:rsidR="005852EB" w:rsidRPr="00FD756F">
        <w:t>, dvs. n</w:t>
      </w:r>
      <w:r w:rsidRPr="00FD756F">
        <w:t xml:space="preserve">yckeltal </w:t>
      </w:r>
      <w:r w:rsidR="00BA0660" w:rsidRPr="00FD756F">
        <w:t>6</w:t>
      </w:r>
      <w:r w:rsidRPr="00FD756F">
        <w:t>/</w:t>
      </w:r>
      <w:r w:rsidR="005852EB" w:rsidRPr="00FD756F">
        <w:t xml:space="preserve"> n</w:t>
      </w:r>
      <w:r w:rsidRPr="00FD756F">
        <w:t>yckeltal 1</w:t>
      </w:r>
      <w:r w:rsidR="005852EB" w:rsidRPr="00FD756F">
        <w:t>.</w:t>
      </w:r>
    </w:p>
    <w:p w14:paraId="5EBA2647" w14:textId="77777777" w:rsidR="006302C1" w:rsidRPr="00FD756F" w:rsidRDefault="006302C1" w:rsidP="00A02A23">
      <w:pPr>
        <w:pStyle w:val="Brdtext"/>
      </w:pPr>
      <w:r w:rsidRPr="006302C1">
        <w:t>Notera</w:t>
      </w:r>
      <w:r>
        <w:t xml:space="preserve"> att </w:t>
      </w:r>
      <w:r w:rsidRPr="006302C1">
        <w:t>data för nyckeltal</w:t>
      </w:r>
      <w:r>
        <w:t xml:space="preserve">et </w:t>
      </w:r>
      <w:r w:rsidRPr="006302C1">
        <w:t xml:space="preserve">inte </w:t>
      </w:r>
      <w:r>
        <w:t xml:space="preserve">behöver </w:t>
      </w:r>
      <w:r w:rsidRPr="006302C1">
        <w:t>rapporteras</w:t>
      </w:r>
      <w:r>
        <w:t xml:space="preserve"> i webbformuläret</w:t>
      </w:r>
      <w:r w:rsidRPr="006302C1">
        <w:t xml:space="preserve">, uträkning sker </w:t>
      </w:r>
      <w:r>
        <w:t xml:space="preserve">automatiskt </w:t>
      </w:r>
      <w:r w:rsidRPr="006302C1">
        <w:t xml:space="preserve">utifrån data i </w:t>
      </w:r>
      <w:r w:rsidRPr="00FD756F">
        <w:t xml:space="preserve">nyckeltal </w:t>
      </w:r>
      <w:r>
        <w:t>1 och 6</w:t>
      </w:r>
      <w:r w:rsidRPr="006302C1">
        <w:t>.</w:t>
      </w:r>
    </w:p>
    <w:p w14:paraId="265B5274" w14:textId="77777777" w:rsidR="00974509" w:rsidRPr="00FD756F" w:rsidRDefault="00664206" w:rsidP="00A02A23">
      <w:pPr>
        <w:pStyle w:val="Brdtext"/>
      </w:pPr>
      <w:r>
        <w:t>Enhet:</w:t>
      </w:r>
      <w:r w:rsidR="00974509" w:rsidRPr="00FD756F">
        <w:t xml:space="preserve"> timmar.</w:t>
      </w:r>
    </w:p>
    <w:p w14:paraId="1876EBC2" w14:textId="77777777" w:rsidR="00C8663B" w:rsidRPr="00FD756F" w:rsidRDefault="00C8663B" w:rsidP="00CA07A9">
      <w:pPr>
        <w:pStyle w:val="Nyckeltal"/>
      </w:pPr>
      <w:bookmarkStart w:id="9" w:name="_Toc25846827"/>
      <w:r w:rsidRPr="00FD756F">
        <w:t>Faktiskt debiterade timmar</w:t>
      </w:r>
      <w:r w:rsidR="00E0191F" w:rsidRPr="00FD756F">
        <w:t xml:space="preserve"> för </w:t>
      </w:r>
      <w:r w:rsidR="00CA07A9" w:rsidRPr="00FD756F">
        <w:t>livsmedelskontroll</w:t>
      </w:r>
      <w:r w:rsidR="00E0191F" w:rsidRPr="00FD756F">
        <w:t>, per årsarbetskraft</w:t>
      </w:r>
      <w:bookmarkEnd w:id="9"/>
    </w:p>
    <w:p w14:paraId="253F2D1F" w14:textId="77777777" w:rsidR="00823417" w:rsidRDefault="00823417" w:rsidP="00823417">
      <w:pPr>
        <w:pStyle w:val="Rubrik4"/>
      </w:pPr>
      <w:r>
        <w:t>Syfte</w:t>
      </w:r>
    </w:p>
    <w:p w14:paraId="03B2C838" w14:textId="77777777" w:rsidR="00823417" w:rsidRDefault="00823417" w:rsidP="00A02A23">
      <w:pPr>
        <w:pStyle w:val="Brdtext"/>
      </w:pPr>
      <w:r w:rsidRPr="00823417">
        <w:t xml:space="preserve">Nyckeltalet gör det möjligt att jämföra utveckling av antal debiterade timmar per årsarbetskraft över tid och är underlag för verksamhetsutveckling. Samt vara en källa till inspiration i jämförelse mellan </w:t>
      </w:r>
      <w:r w:rsidR="00754297">
        <w:t>miljökontor</w:t>
      </w:r>
      <w:r w:rsidRPr="00823417">
        <w:t>.</w:t>
      </w:r>
    </w:p>
    <w:p w14:paraId="7CB7CA88" w14:textId="77777777" w:rsidR="00823417" w:rsidRDefault="00823417" w:rsidP="00823417">
      <w:pPr>
        <w:pStyle w:val="Rubrik4"/>
      </w:pPr>
      <w:r>
        <w:t>Definition</w:t>
      </w:r>
    </w:p>
    <w:p w14:paraId="31E1BA78" w14:textId="77777777" w:rsidR="00C8663B" w:rsidRDefault="005852EB" w:rsidP="00A02A23">
      <w:pPr>
        <w:pStyle w:val="Brdtext"/>
      </w:pPr>
      <w:r w:rsidRPr="00FD756F">
        <w:t>Intäkt per årsarbetskraft</w:t>
      </w:r>
      <w:r w:rsidR="001A5847" w:rsidRPr="00FD756F">
        <w:t xml:space="preserve"> </w:t>
      </w:r>
      <w:r w:rsidR="00CA07A9" w:rsidRPr="00FD756F">
        <w:t>livsmedelskontroll</w:t>
      </w:r>
      <w:r w:rsidRPr="00FD756F">
        <w:t>/ timtaxa</w:t>
      </w:r>
      <w:r w:rsidR="001A5847" w:rsidRPr="00FD756F">
        <w:t xml:space="preserve"> </w:t>
      </w:r>
      <w:r w:rsidR="00CA07A9" w:rsidRPr="00FD756F">
        <w:t>livsmedelskontroll</w:t>
      </w:r>
      <w:r w:rsidRPr="00FD756F">
        <w:t xml:space="preserve">, dvs. nyckeltal </w:t>
      </w:r>
      <w:r w:rsidR="00BA0660" w:rsidRPr="00FD756F">
        <w:t>7</w:t>
      </w:r>
      <w:r w:rsidRPr="00FD756F">
        <w:t>/ nyckeltal 2.</w:t>
      </w:r>
      <w:r w:rsidR="00A33CC6" w:rsidRPr="00FD756F">
        <w:t xml:space="preserve"> Hänsyn bör tas </w:t>
      </w:r>
      <w:r w:rsidR="00250657" w:rsidRPr="00FD756F">
        <w:t xml:space="preserve">till </w:t>
      </w:r>
      <w:r w:rsidR="00A33CC6" w:rsidRPr="00FD756F">
        <w:t>om kommunen har differentierad taxa</w:t>
      </w:r>
      <w:r w:rsidR="001A5847" w:rsidRPr="00FD756F">
        <w:t xml:space="preserve"> för </w:t>
      </w:r>
      <w:r w:rsidR="00CA07A9" w:rsidRPr="00FD756F">
        <w:t>livsmedelskontroll</w:t>
      </w:r>
      <w:r w:rsidR="00A33CC6" w:rsidRPr="00FD756F">
        <w:t>.</w:t>
      </w:r>
    </w:p>
    <w:p w14:paraId="3BBB5932" w14:textId="77777777" w:rsidR="006302C1" w:rsidRPr="00FD756F" w:rsidRDefault="006302C1" w:rsidP="006302C1">
      <w:pPr>
        <w:pStyle w:val="Brdtext"/>
      </w:pPr>
      <w:r w:rsidRPr="006302C1">
        <w:t>Notera</w:t>
      </w:r>
      <w:r>
        <w:t xml:space="preserve"> att </w:t>
      </w:r>
      <w:r w:rsidRPr="006302C1">
        <w:t>data för nyckeltal</w:t>
      </w:r>
      <w:r>
        <w:t xml:space="preserve">et </w:t>
      </w:r>
      <w:r w:rsidRPr="006302C1">
        <w:t xml:space="preserve">inte </w:t>
      </w:r>
      <w:r>
        <w:t xml:space="preserve">behöver </w:t>
      </w:r>
      <w:r w:rsidRPr="006302C1">
        <w:t>rapporteras</w:t>
      </w:r>
      <w:r>
        <w:t xml:space="preserve"> i webbformuläret</w:t>
      </w:r>
      <w:r w:rsidRPr="006302C1">
        <w:t xml:space="preserve">, uträkning sker </w:t>
      </w:r>
      <w:r>
        <w:t xml:space="preserve">automatiskt </w:t>
      </w:r>
      <w:r w:rsidRPr="006302C1">
        <w:t xml:space="preserve">utifrån data i </w:t>
      </w:r>
      <w:r w:rsidRPr="00FD756F">
        <w:t xml:space="preserve">nyckeltal </w:t>
      </w:r>
      <w:r>
        <w:t>2 och 7</w:t>
      </w:r>
      <w:r w:rsidRPr="006302C1">
        <w:t>.</w:t>
      </w:r>
    </w:p>
    <w:p w14:paraId="1D59B792" w14:textId="77777777" w:rsidR="00CA07A9" w:rsidRPr="00FD756F" w:rsidRDefault="00664206" w:rsidP="00A02A23">
      <w:pPr>
        <w:pStyle w:val="Brdtext"/>
      </w:pPr>
      <w:r>
        <w:t>Enhet:</w:t>
      </w:r>
      <w:r w:rsidR="00CA07A9" w:rsidRPr="00FD756F">
        <w:t xml:space="preserve"> timmar.</w:t>
      </w:r>
    </w:p>
    <w:p w14:paraId="15E41ECE" w14:textId="77777777" w:rsidR="00C8663B" w:rsidRPr="00FD756F" w:rsidRDefault="00C8663B" w:rsidP="00623472">
      <w:pPr>
        <w:pStyle w:val="Nyckeltal"/>
      </w:pPr>
      <w:bookmarkStart w:id="10" w:name="_Toc25846828"/>
      <w:r w:rsidRPr="00FD756F">
        <w:t>Självfinansieringsgrad miljöba</w:t>
      </w:r>
      <w:r w:rsidR="005852EB" w:rsidRPr="00FD756F">
        <w:t>lkstillsyn</w:t>
      </w:r>
      <w:bookmarkEnd w:id="10"/>
    </w:p>
    <w:p w14:paraId="6B7E723D" w14:textId="77777777" w:rsidR="00823417" w:rsidRDefault="00823417" w:rsidP="00823417">
      <w:pPr>
        <w:pStyle w:val="Rubrik4"/>
      </w:pPr>
      <w:r w:rsidRPr="00823417">
        <w:t>Syfte</w:t>
      </w:r>
    </w:p>
    <w:p w14:paraId="6CF19135" w14:textId="20DF6C02" w:rsidR="00823417" w:rsidRDefault="00823417" w:rsidP="00823417">
      <w:pPr>
        <w:pStyle w:val="Brdtext"/>
      </w:pPr>
      <w:r w:rsidRPr="00823417">
        <w:t>Nyckeltalet visar hur stor andel av miljöbalkstillsynen som är intäktsfinansierad samt är underlag för verksamhetsutveckling.</w:t>
      </w:r>
    </w:p>
    <w:p w14:paraId="363F5980" w14:textId="1085DB3A" w:rsidR="00774F13" w:rsidRDefault="00774F13" w:rsidP="00823417">
      <w:pPr>
        <w:pStyle w:val="Brdtext"/>
      </w:pPr>
      <w:r>
        <w:t>Självfinansieringsgraden påverkas av många olika faktorer såsom omorganisation av verksamheten, personalens sjukfrånvaro, ändrade definitioner av nyckeltalet samt nivån på timtaxa. Undvik därför jämförelse mellan miljökontor.</w:t>
      </w:r>
    </w:p>
    <w:p w14:paraId="0A5C929F" w14:textId="77777777" w:rsidR="00823417" w:rsidRPr="00823417" w:rsidRDefault="00823417" w:rsidP="00823417">
      <w:pPr>
        <w:pStyle w:val="Rubrik4"/>
      </w:pPr>
      <w:r>
        <w:t>Definition</w:t>
      </w:r>
    </w:p>
    <w:p w14:paraId="1C7194B0" w14:textId="77777777" w:rsidR="00C8663B" w:rsidRPr="00FD756F" w:rsidRDefault="00C8663B" w:rsidP="005B1DDB">
      <w:pPr>
        <w:pStyle w:val="Brdtext"/>
      </w:pPr>
      <w:r w:rsidRPr="00FD756F">
        <w:t>Självfinansieringsgrad = ti</w:t>
      </w:r>
      <w:r w:rsidR="00E0191F" w:rsidRPr="00FD756F">
        <w:t>llsynsintäkter/ bruttokostnader.</w:t>
      </w:r>
    </w:p>
    <w:p w14:paraId="4C61DCE2" w14:textId="77777777" w:rsidR="00C8663B" w:rsidRPr="00FD756F" w:rsidRDefault="00C8663B" w:rsidP="005B1DDB">
      <w:pPr>
        <w:pStyle w:val="Brdtext"/>
      </w:pPr>
      <w:r w:rsidRPr="00FD756F">
        <w:t xml:space="preserve">Bruttokostnader </w:t>
      </w:r>
      <w:r w:rsidR="00842B63">
        <w:t>är kostnader för alla årsarbetskrafter</w:t>
      </w:r>
      <w:r w:rsidRPr="00FD756F">
        <w:t xml:space="preserve"> inom området, inklusive OH- kostnader.</w:t>
      </w:r>
    </w:p>
    <w:p w14:paraId="6163A5BD" w14:textId="77777777" w:rsidR="001978EE" w:rsidRPr="00FD756F" w:rsidRDefault="001978EE" w:rsidP="001978EE">
      <w:pPr>
        <w:pStyle w:val="Brdtext"/>
      </w:pPr>
      <w:r w:rsidRPr="00FD756F">
        <w:t>Kostnader för t.ex. nämndsekreterare, assistenter, informatörer, samordnare och chefer</w:t>
      </w:r>
      <w:r>
        <w:t>, IT och lokaler</w:t>
      </w:r>
      <w:r w:rsidRPr="00FD756F">
        <w:t xml:space="preserve"> ingår. N</w:t>
      </w:r>
      <w:r>
        <w:t xml:space="preserve">ämndens kostnader ingår delvis </w:t>
      </w:r>
      <w:r w:rsidRPr="00FD756F">
        <w:t xml:space="preserve">(tillsynens andel). </w:t>
      </w:r>
    </w:p>
    <w:p w14:paraId="46DA231E" w14:textId="77777777" w:rsidR="005852EB" w:rsidRDefault="00664206" w:rsidP="005B1DDB">
      <w:pPr>
        <w:pStyle w:val="Brdtext"/>
      </w:pPr>
      <w:r>
        <w:t>Enhet:</w:t>
      </w:r>
      <w:r w:rsidR="005852EB" w:rsidRPr="00FD756F">
        <w:t xml:space="preserve"> procent.</w:t>
      </w:r>
    </w:p>
    <w:p w14:paraId="4FFE3C2C" w14:textId="77777777" w:rsidR="00C8663B" w:rsidRPr="00FD756F" w:rsidRDefault="00C8663B" w:rsidP="00623472">
      <w:pPr>
        <w:pStyle w:val="Nyckeltal"/>
      </w:pPr>
      <w:bookmarkStart w:id="11" w:name="_Toc25846829"/>
      <w:r w:rsidRPr="00FD756F">
        <w:t>Självfinans</w:t>
      </w:r>
      <w:r w:rsidR="005852EB" w:rsidRPr="00FD756F">
        <w:t xml:space="preserve">ieringsgrad </w:t>
      </w:r>
      <w:r w:rsidR="008D786D" w:rsidRPr="00FD756F">
        <w:t>livsmedelskontroll</w:t>
      </w:r>
      <w:bookmarkEnd w:id="11"/>
    </w:p>
    <w:p w14:paraId="67574E4E" w14:textId="77777777" w:rsidR="00823417" w:rsidRDefault="00823417" w:rsidP="00AB54C0">
      <w:pPr>
        <w:pStyle w:val="Rubrik4"/>
      </w:pPr>
      <w:r w:rsidRPr="00823417">
        <w:t>Syfte</w:t>
      </w:r>
    </w:p>
    <w:p w14:paraId="1B63FCE0" w14:textId="77777777" w:rsidR="00823417" w:rsidRDefault="00823417" w:rsidP="005B1DDB">
      <w:pPr>
        <w:pStyle w:val="Brdtext"/>
      </w:pPr>
      <w:r w:rsidRPr="00823417">
        <w:t>Nyckeltalet visar hur stor andel av livsmedelskontrollen som är intäktsf</w:t>
      </w:r>
      <w:r w:rsidR="00754297">
        <w:t xml:space="preserve">inansierad samt är underlag för </w:t>
      </w:r>
      <w:r w:rsidRPr="00823417">
        <w:t>verksamhetsutveckling.</w:t>
      </w:r>
    </w:p>
    <w:p w14:paraId="65E8DE7C" w14:textId="77777777" w:rsidR="00754297" w:rsidRDefault="00754297" w:rsidP="00754297">
      <w:pPr>
        <w:pStyle w:val="Brdtext"/>
      </w:pPr>
      <w:r>
        <w:t xml:space="preserve">Självfinansieringsgraden påverkas av många olika faktorer såsom omorganisation av verksamheten, personalens sjukfrånvaro, ändrade definitioner av nyckeltalet samt nivån på timtaxa. Undvik därför jämförelse mellan </w:t>
      </w:r>
      <w:r w:rsidR="0037137B">
        <w:t>miljökontor</w:t>
      </w:r>
      <w:r>
        <w:t>.</w:t>
      </w:r>
    </w:p>
    <w:p w14:paraId="31AC3555" w14:textId="77777777" w:rsidR="00823417" w:rsidRDefault="00823417" w:rsidP="00823417">
      <w:pPr>
        <w:pStyle w:val="Rubrik4"/>
      </w:pPr>
      <w:r>
        <w:t>Definition</w:t>
      </w:r>
    </w:p>
    <w:p w14:paraId="3686C224" w14:textId="77777777" w:rsidR="005852EB" w:rsidRPr="00FD756F" w:rsidRDefault="005852EB" w:rsidP="005B1DDB">
      <w:pPr>
        <w:pStyle w:val="Brdtext"/>
      </w:pPr>
      <w:r w:rsidRPr="00FD756F">
        <w:t xml:space="preserve">Självfinansieringsgrad = tillsynsintäkter/ bruttokostnader. </w:t>
      </w:r>
    </w:p>
    <w:p w14:paraId="6AD2A4C2" w14:textId="77777777" w:rsidR="005852EB" w:rsidRPr="00FD756F" w:rsidRDefault="005852EB" w:rsidP="005B1DDB">
      <w:pPr>
        <w:pStyle w:val="Brdtext"/>
      </w:pPr>
      <w:r w:rsidRPr="00FD756F">
        <w:t>Bruttokostnader är kostnader för alla årsarbe</w:t>
      </w:r>
      <w:r w:rsidR="00842B63">
        <w:t>tskrafter</w:t>
      </w:r>
      <w:r w:rsidRPr="00FD756F">
        <w:t xml:space="preserve"> inom området, inklusive OH- kostnader.</w:t>
      </w:r>
    </w:p>
    <w:p w14:paraId="2E07A3D5" w14:textId="77777777" w:rsidR="00BA0660" w:rsidRPr="00FD756F" w:rsidRDefault="005852EB" w:rsidP="00BA0660">
      <w:pPr>
        <w:pStyle w:val="Brdtext"/>
      </w:pPr>
      <w:r w:rsidRPr="00FD756F">
        <w:t>Kostnader för t.ex. nämndsekreterare, assistenter, informatörer, samordnare och chefer</w:t>
      </w:r>
      <w:r w:rsidR="001978EE">
        <w:t>, IT och lokaler</w:t>
      </w:r>
      <w:r w:rsidRPr="00FD756F">
        <w:t xml:space="preserve"> ingår. </w:t>
      </w:r>
      <w:r w:rsidR="00BA0660" w:rsidRPr="00FD756F">
        <w:t>N</w:t>
      </w:r>
      <w:r w:rsidR="00842B63">
        <w:t xml:space="preserve">ämndens kostnader ingår delvis </w:t>
      </w:r>
      <w:r w:rsidR="00BA0660" w:rsidRPr="00FD756F">
        <w:t>(</w:t>
      </w:r>
      <w:r w:rsidR="001978EE">
        <w:t>livsmedelskontrollens</w:t>
      </w:r>
      <w:r w:rsidR="00BA0660" w:rsidRPr="00FD756F">
        <w:t xml:space="preserve"> andel). </w:t>
      </w:r>
    </w:p>
    <w:p w14:paraId="7BC526B5" w14:textId="2A72EB63" w:rsidR="00411EE3" w:rsidRDefault="00664206" w:rsidP="00036302">
      <w:pPr>
        <w:pStyle w:val="Brdtext"/>
      </w:pPr>
      <w:r>
        <w:t>Enhet:</w:t>
      </w:r>
      <w:r w:rsidR="005852EB" w:rsidRPr="00FD756F">
        <w:t xml:space="preserve"> procent.</w:t>
      </w:r>
    </w:p>
    <w:p w14:paraId="7F2CA4B8" w14:textId="77777777" w:rsidR="00C8663B" w:rsidRPr="00FD756F" w:rsidRDefault="00C8663B" w:rsidP="00741313">
      <w:pPr>
        <w:pStyle w:val="Nyckeltal"/>
      </w:pPr>
      <w:bookmarkStart w:id="12" w:name="_Toc25846830"/>
      <w:r w:rsidRPr="00FD756F">
        <w:t xml:space="preserve">Antal </w:t>
      </w:r>
      <w:r w:rsidR="008E3E1A" w:rsidRPr="00FD756F">
        <w:t xml:space="preserve">tillsynsbesök </w:t>
      </w:r>
      <w:r w:rsidRPr="00FD756F">
        <w:t>enligt miljöbalken</w:t>
      </w:r>
      <w:r w:rsidR="008E3E1A" w:rsidRPr="00FD756F">
        <w:t>/</w:t>
      </w:r>
      <w:r w:rsidR="00EC7A4C" w:rsidRPr="00FD756F">
        <w:t xml:space="preserve"> årsarbetskraft</w:t>
      </w:r>
      <w:bookmarkEnd w:id="12"/>
    </w:p>
    <w:p w14:paraId="6EB82ADD" w14:textId="77777777" w:rsidR="00696C36" w:rsidRDefault="00696C36" w:rsidP="00823417">
      <w:pPr>
        <w:pStyle w:val="Rubrik4"/>
      </w:pPr>
      <w:r w:rsidRPr="00823417">
        <w:t>Syfte</w:t>
      </w:r>
    </w:p>
    <w:p w14:paraId="2A516296" w14:textId="3BF5EAC7" w:rsidR="00696C36" w:rsidRPr="00696C36" w:rsidRDefault="000D4029" w:rsidP="000D4029">
      <w:pPr>
        <w:pStyle w:val="Brdtext"/>
      </w:pPr>
      <w:r>
        <w:t>Syftet är att mäta den tillsyn som sker på plats. Observera att variationen mellan miljökontoren kan vara stor då uppdraget varierar. På vissa miljökontor bedrivs en stor del av tillsynen som inre tillsyn vid skrivbordet.</w:t>
      </w:r>
    </w:p>
    <w:p w14:paraId="0F3FE98A" w14:textId="77777777" w:rsidR="00696C36" w:rsidRDefault="00696C36" w:rsidP="00823417">
      <w:pPr>
        <w:pStyle w:val="Rubrik4"/>
      </w:pPr>
      <w:r>
        <w:t>Definition</w:t>
      </w:r>
    </w:p>
    <w:p w14:paraId="21EF0CD4" w14:textId="77777777" w:rsidR="00C8663B" w:rsidRPr="00FD756F" w:rsidRDefault="00316368" w:rsidP="005B1DDB">
      <w:pPr>
        <w:pStyle w:val="Brdtext"/>
      </w:pPr>
      <w:r w:rsidRPr="00FD756F">
        <w:t xml:space="preserve">Samtliga </w:t>
      </w:r>
      <w:r w:rsidR="00C8663B" w:rsidRPr="00FD756F">
        <w:t>inspektioner</w:t>
      </w:r>
      <w:r w:rsidRPr="00FD756F">
        <w:t xml:space="preserve"> eller </w:t>
      </w:r>
      <w:r w:rsidR="00C8663B" w:rsidRPr="00FD756F">
        <w:t>tillsynsbesök</w:t>
      </w:r>
      <w:r w:rsidRPr="00FD756F">
        <w:t xml:space="preserve"> </w:t>
      </w:r>
      <w:r w:rsidR="00CC54CF" w:rsidRPr="00FD756F">
        <w:t>under året</w:t>
      </w:r>
      <w:r w:rsidR="00DD052F" w:rsidRPr="00FD756F">
        <w:t xml:space="preserve"> per </w:t>
      </w:r>
      <w:r w:rsidRPr="00FD756F">
        <w:t>årsarbetskraft</w:t>
      </w:r>
      <w:r w:rsidR="00EC7A4C" w:rsidRPr="00FD756F">
        <w:t xml:space="preserve"> enligt miljöbalken</w:t>
      </w:r>
      <w:r w:rsidR="002A411E" w:rsidRPr="00FD756F">
        <w:t xml:space="preserve">. Inklusive </w:t>
      </w:r>
      <w:r w:rsidR="00C8663B" w:rsidRPr="00FD756F">
        <w:t>enskilda avlopp</w:t>
      </w:r>
      <w:r w:rsidR="00EC7A4C" w:rsidRPr="00FD756F">
        <w:t>.</w:t>
      </w:r>
      <w:r w:rsidR="00C8663B" w:rsidRPr="00FD756F">
        <w:t xml:space="preserve"> </w:t>
      </w:r>
    </w:p>
    <w:p w14:paraId="6ACBF59B" w14:textId="77777777" w:rsidR="00316368" w:rsidRPr="00FD756F" w:rsidRDefault="00316368" w:rsidP="005B1DDB">
      <w:pPr>
        <w:pStyle w:val="Brdtext"/>
      </w:pPr>
      <w:r w:rsidRPr="00FD756F">
        <w:t xml:space="preserve">Som inspektion eller </w:t>
      </w:r>
      <w:r w:rsidR="00C8663B" w:rsidRPr="00FD756F">
        <w:t>tillsynsbesök räknas alla besök som sker på plats, inklusive oplanerade.</w:t>
      </w:r>
    </w:p>
    <w:p w14:paraId="2D9A3E49" w14:textId="77777777" w:rsidR="00C8663B" w:rsidRPr="00FD756F" w:rsidRDefault="00D65D88" w:rsidP="005B1DDB">
      <w:pPr>
        <w:pStyle w:val="Brdtext"/>
      </w:pPr>
      <w:r w:rsidRPr="00FD756F">
        <w:t>För definition av årsarbetskrafter</w:t>
      </w:r>
      <w:r w:rsidR="00A21FB5" w:rsidRPr="00FD756F">
        <w:t xml:space="preserve"> s</w:t>
      </w:r>
      <w:r w:rsidR="008E3E1A" w:rsidRPr="00FD756F">
        <w:t>e nyckeltal 3</w:t>
      </w:r>
      <w:r w:rsidRPr="00FD756F">
        <w:t>.</w:t>
      </w:r>
    </w:p>
    <w:p w14:paraId="11543D7B" w14:textId="77777777" w:rsidR="00C8663B" w:rsidRPr="00FD756F" w:rsidRDefault="00C8663B" w:rsidP="005B1DDB">
      <w:pPr>
        <w:pStyle w:val="Brdtext"/>
      </w:pPr>
      <w:r w:rsidRPr="00FD756F">
        <w:t xml:space="preserve">Flera besök på samma VU räknas varje gång som ett besök. </w:t>
      </w:r>
    </w:p>
    <w:p w14:paraId="67C74BAF" w14:textId="77777777" w:rsidR="00C8663B" w:rsidRPr="00FD756F" w:rsidRDefault="00C8663B" w:rsidP="005B1DDB">
      <w:pPr>
        <w:pStyle w:val="Brdtext"/>
      </w:pPr>
      <w:r w:rsidRPr="00FD756F">
        <w:t>Möten på annan plats, typ informationsmöten, räknas inte.</w:t>
      </w:r>
    </w:p>
    <w:p w14:paraId="63AF54A9" w14:textId="77777777" w:rsidR="007F0642" w:rsidRPr="00FD756F" w:rsidRDefault="00664206" w:rsidP="005B1DDB">
      <w:pPr>
        <w:pStyle w:val="Brdtext"/>
      </w:pPr>
      <w:r>
        <w:t>Enhet:</w:t>
      </w:r>
      <w:r w:rsidR="007F0642" w:rsidRPr="00FD756F">
        <w:t xml:space="preserve"> stycken.</w:t>
      </w:r>
    </w:p>
    <w:p w14:paraId="584FBA4C" w14:textId="77777777" w:rsidR="00C8663B" w:rsidRPr="00FD756F" w:rsidRDefault="00C8663B" w:rsidP="00623472">
      <w:pPr>
        <w:pStyle w:val="Nyckeltal"/>
      </w:pPr>
      <w:bookmarkStart w:id="13" w:name="_Toc25846831"/>
      <w:r w:rsidRPr="00FD756F">
        <w:t xml:space="preserve">Antal tillsynsbesök </w:t>
      </w:r>
      <w:r w:rsidR="00A21FB5" w:rsidRPr="00FD756F">
        <w:t xml:space="preserve">enligt </w:t>
      </w:r>
      <w:r w:rsidRPr="00FD756F">
        <w:t>livsmedel</w:t>
      </w:r>
      <w:r w:rsidR="00A21FB5" w:rsidRPr="00FD756F">
        <w:t>slagstiftningen</w:t>
      </w:r>
      <w:r w:rsidR="008E3E1A" w:rsidRPr="00FD756F">
        <w:t>/</w:t>
      </w:r>
      <w:r w:rsidR="007F0642" w:rsidRPr="00FD756F">
        <w:t xml:space="preserve"> årsarbetskraft</w:t>
      </w:r>
      <w:bookmarkEnd w:id="13"/>
    </w:p>
    <w:p w14:paraId="05AAECD3" w14:textId="77777777" w:rsidR="00AD0D73" w:rsidRDefault="00823417" w:rsidP="00823417">
      <w:pPr>
        <w:pStyle w:val="Rubrik4"/>
      </w:pPr>
      <w:r>
        <w:t>Syfte</w:t>
      </w:r>
    </w:p>
    <w:p w14:paraId="094C0DC2" w14:textId="7092513C" w:rsidR="00AD0D73" w:rsidRPr="00AD0D73" w:rsidRDefault="000D4029" w:rsidP="000D4029">
      <w:pPr>
        <w:pStyle w:val="Brdtext"/>
      </w:pPr>
      <w:r>
        <w:t>Syftet är att mäta den tillsyn som sker på plats. Observera att variationen mellan miljökontoren kan vara stor då uppdraget varierar. På vissa miljökontor bedrivs en stor del av tillsynen som inre tillsyn vid skrivbordet.</w:t>
      </w:r>
    </w:p>
    <w:p w14:paraId="45B87A4F" w14:textId="77777777" w:rsidR="00AD0D73" w:rsidRDefault="00AD0D73" w:rsidP="00823417">
      <w:pPr>
        <w:pStyle w:val="Rubrik4"/>
      </w:pPr>
      <w:r>
        <w:t>Definition</w:t>
      </w:r>
    </w:p>
    <w:p w14:paraId="5138F054" w14:textId="77777777" w:rsidR="00A21FB5" w:rsidRPr="00FD756F" w:rsidRDefault="00A21FB5" w:rsidP="005B1DDB">
      <w:pPr>
        <w:pStyle w:val="Brdtext"/>
      </w:pPr>
      <w:r w:rsidRPr="00FD756F">
        <w:t xml:space="preserve">Samtliga inspektioner eller tillsynsbesök </w:t>
      </w:r>
      <w:r w:rsidR="00CC54CF" w:rsidRPr="00FD756F">
        <w:t xml:space="preserve">under året enligt livsmedelslagstiftningen/ </w:t>
      </w:r>
      <w:r w:rsidRPr="00FD756F">
        <w:t>årsarbetskraft.</w:t>
      </w:r>
    </w:p>
    <w:p w14:paraId="1068B93C" w14:textId="77777777" w:rsidR="00C8663B" w:rsidRPr="00FD756F" w:rsidRDefault="00C8663B" w:rsidP="005B1DDB">
      <w:pPr>
        <w:pStyle w:val="Brdtext"/>
      </w:pPr>
      <w:r w:rsidRPr="00FD756F">
        <w:t>Som inspektion</w:t>
      </w:r>
      <w:r w:rsidR="00B2552D" w:rsidRPr="00FD756F">
        <w:t xml:space="preserve"> eller </w:t>
      </w:r>
      <w:r w:rsidRPr="00FD756F">
        <w:t xml:space="preserve">tillsynsbesök räknas alla besök som sker på plats, inklusive oplanerade. </w:t>
      </w:r>
    </w:p>
    <w:p w14:paraId="1C96E9CC" w14:textId="77777777" w:rsidR="00A21FB5" w:rsidRPr="00FD756F" w:rsidRDefault="00A21FB5" w:rsidP="005B1DDB">
      <w:pPr>
        <w:pStyle w:val="Brdtext"/>
      </w:pPr>
      <w:r w:rsidRPr="00FD756F">
        <w:t>För definition av årsar</w:t>
      </w:r>
      <w:r w:rsidR="001C67C8" w:rsidRPr="00FD756F">
        <w:t>betskrafter se nyckeltal 4</w:t>
      </w:r>
      <w:r w:rsidRPr="00FD756F">
        <w:t>.</w:t>
      </w:r>
    </w:p>
    <w:p w14:paraId="6493F705" w14:textId="77777777" w:rsidR="00C8663B" w:rsidRPr="00FD756F" w:rsidRDefault="00C8663B" w:rsidP="005B1DDB">
      <w:pPr>
        <w:pStyle w:val="Brdtext"/>
      </w:pPr>
      <w:r w:rsidRPr="00FD756F">
        <w:t xml:space="preserve">Flera besök på samma VU räknas varje gång som ett besök. </w:t>
      </w:r>
    </w:p>
    <w:p w14:paraId="1B7878B3" w14:textId="77777777" w:rsidR="00EC17E2" w:rsidRPr="00FD756F" w:rsidRDefault="00C8663B" w:rsidP="005B1DDB">
      <w:pPr>
        <w:pStyle w:val="Brdtext"/>
      </w:pPr>
      <w:r w:rsidRPr="00FD756F">
        <w:t>Möten på annan plats, typ informationsmöten, räknas inte.</w:t>
      </w:r>
    </w:p>
    <w:p w14:paraId="77BB247F" w14:textId="77777777" w:rsidR="007F0642" w:rsidRPr="00FD756F" w:rsidRDefault="00664206" w:rsidP="005B1DDB">
      <w:pPr>
        <w:pStyle w:val="Brdtext"/>
      </w:pPr>
      <w:r>
        <w:t>Enhet:</w:t>
      </w:r>
      <w:r w:rsidR="007F0642" w:rsidRPr="00FD756F">
        <w:t xml:space="preserve"> stycken.</w:t>
      </w:r>
    </w:p>
    <w:p w14:paraId="6C434B8A" w14:textId="7983917F" w:rsidR="00C8663B" w:rsidRPr="00FD756F" w:rsidRDefault="00CC54CF" w:rsidP="00623472">
      <w:pPr>
        <w:pStyle w:val="Nyckeltal"/>
      </w:pPr>
      <w:bookmarkStart w:id="14" w:name="_Toc25846832"/>
      <w:r w:rsidRPr="00FD756F">
        <w:t>Å</w:t>
      </w:r>
      <w:r w:rsidR="00C8663B" w:rsidRPr="00FD756F">
        <w:t>talsanmälninga</w:t>
      </w:r>
      <w:r w:rsidRPr="00FD756F">
        <w:t>r</w:t>
      </w:r>
      <w:bookmarkEnd w:id="14"/>
    </w:p>
    <w:p w14:paraId="6CB5DD1C" w14:textId="77777777" w:rsidR="00AD0D73" w:rsidRDefault="00823417" w:rsidP="00823417">
      <w:pPr>
        <w:pStyle w:val="Rubrik4"/>
      </w:pPr>
      <w:r>
        <w:t>Syfte</w:t>
      </w:r>
    </w:p>
    <w:p w14:paraId="17F07A07" w14:textId="77777777" w:rsidR="00AD0D73" w:rsidRPr="00AD0D73" w:rsidRDefault="00AD0D73" w:rsidP="00AD0D73">
      <w:pPr>
        <w:pStyle w:val="Brdtext"/>
      </w:pPr>
      <w:r w:rsidRPr="00AD0D73">
        <w:t xml:space="preserve">Nyckeltalet </w:t>
      </w:r>
      <w:r>
        <w:t xml:space="preserve">ger </w:t>
      </w:r>
      <w:r w:rsidRPr="00AD0D73">
        <w:t xml:space="preserve">inspiration till diskussioner kring varför åtalsanmälningar är mer eller mindre frekventa mellan </w:t>
      </w:r>
      <w:r w:rsidR="00754297">
        <w:t>miljökontoren</w:t>
      </w:r>
      <w:r w:rsidRPr="00AD0D73">
        <w:t xml:space="preserve"> och över tid. Det absoluta talet är sällan intressant utan fokus är på storheter.</w:t>
      </w:r>
    </w:p>
    <w:p w14:paraId="7F8625F2" w14:textId="77777777" w:rsidR="00AD0D73" w:rsidRDefault="00823417" w:rsidP="00823417">
      <w:pPr>
        <w:pStyle w:val="Rubrik4"/>
      </w:pPr>
      <w:r>
        <w:t>Definition</w:t>
      </w:r>
    </w:p>
    <w:p w14:paraId="586AB916" w14:textId="77777777" w:rsidR="00CC54CF" w:rsidRPr="00FD756F" w:rsidRDefault="00CC54CF" w:rsidP="00CC54CF">
      <w:pPr>
        <w:pStyle w:val="Brdtext"/>
      </w:pPr>
      <w:r w:rsidRPr="00FD756F">
        <w:t>Samtliga åtalsanmälningar enligt miljöbalk och livsmedelslagstiftning under året.</w:t>
      </w:r>
    </w:p>
    <w:p w14:paraId="114B6AB8" w14:textId="77777777" w:rsidR="00EF2B1E" w:rsidRPr="00FD756F" w:rsidRDefault="00664206" w:rsidP="00CC54CF">
      <w:pPr>
        <w:pStyle w:val="Brdtext"/>
      </w:pPr>
      <w:r>
        <w:t>Enhet:</w:t>
      </w:r>
      <w:r w:rsidR="00EF2B1E" w:rsidRPr="00FD756F">
        <w:t xml:space="preserve"> stycken.</w:t>
      </w:r>
    </w:p>
    <w:p w14:paraId="1549D3A3" w14:textId="77777777" w:rsidR="00C8663B" w:rsidRPr="00FD756F" w:rsidRDefault="00CC54CF" w:rsidP="00CC54CF">
      <w:pPr>
        <w:pStyle w:val="Nyckeltal"/>
      </w:pPr>
      <w:bookmarkStart w:id="15" w:name="_Toc25846833"/>
      <w:r w:rsidRPr="00FD756F">
        <w:t>B</w:t>
      </w:r>
      <w:r w:rsidR="00C8663B" w:rsidRPr="00FD756F">
        <w:t>eslut om miljösanktionsavgift</w:t>
      </w:r>
      <w:bookmarkEnd w:id="15"/>
    </w:p>
    <w:p w14:paraId="4C48CFEF" w14:textId="77777777" w:rsidR="00D07612" w:rsidRDefault="00823417" w:rsidP="00823417">
      <w:pPr>
        <w:pStyle w:val="Rubrik4"/>
      </w:pPr>
      <w:r>
        <w:t>Syfte</w:t>
      </w:r>
    </w:p>
    <w:p w14:paraId="205DD4C0" w14:textId="77777777" w:rsidR="00D07612" w:rsidRDefault="00D07612" w:rsidP="00D07612">
      <w:pPr>
        <w:pStyle w:val="Brdtext"/>
      </w:pPr>
      <w:r w:rsidRPr="00D07612">
        <w:t xml:space="preserve">Nyckeltalet </w:t>
      </w:r>
      <w:r>
        <w:t xml:space="preserve">ger </w:t>
      </w:r>
      <w:r w:rsidRPr="00D07612">
        <w:t xml:space="preserve">inspiration till diskussioner kring varför miljösanktionsavgifter är mer eller mindre frekventa mellan </w:t>
      </w:r>
      <w:r w:rsidR="00754297">
        <w:t>miljökontoren</w:t>
      </w:r>
      <w:r w:rsidRPr="00D07612">
        <w:t xml:space="preserve"> och över tid. Det absoluta talet är sällan intressant utan fokus är på storheter</w:t>
      </w:r>
      <w:r>
        <w:t>.</w:t>
      </w:r>
    </w:p>
    <w:p w14:paraId="4AB783D2" w14:textId="77777777" w:rsidR="00D07612" w:rsidRPr="00D07612" w:rsidRDefault="00D07612" w:rsidP="00823417">
      <w:pPr>
        <w:pStyle w:val="Rubrik4"/>
      </w:pPr>
      <w:r>
        <w:t>D</w:t>
      </w:r>
      <w:r w:rsidR="00823417">
        <w:t>efinition</w:t>
      </w:r>
    </w:p>
    <w:p w14:paraId="7D48E05C" w14:textId="77777777" w:rsidR="00CC54CF" w:rsidRPr="00FD756F" w:rsidRDefault="00CC54CF" w:rsidP="005B1DDB">
      <w:pPr>
        <w:pStyle w:val="Brdtext"/>
      </w:pPr>
      <w:r w:rsidRPr="00FD756F">
        <w:t>Samtliga beslut om miljösanktionsavgift under året.</w:t>
      </w:r>
    </w:p>
    <w:p w14:paraId="6FD417CA" w14:textId="77777777" w:rsidR="00074635" w:rsidRDefault="00664206" w:rsidP="007338A0">
      <w:pPr>
        <w:pStyle w:val="Brdtext"/>
        <w:rPr>
          <w:rFonts w:ascii="Arial" w:hAnsi="Arial" w:cs="Arial"/>
          <w:b/>
          <w:sz w:val="24"/>
        </w:rPr>
      </w:pPr>
      <w:r>
        <w:t>Enhet:</w:t>
      </w:r>
      <w:r w:rsidR="00EF2B1E" w:rsidRPr="00FD756F">
        <w:t xml:space="preserve"> stycken.</w:t>
      </w:r>
    </w:p>
    <w:p w14:paraId="36A18FA7" w14:textId="77777777" w:rsidR="00C8663B" w:rsidRPr="00FD756F" w:rsidRDefault="00C8663B" w:rsidP="00623472">
      <w:pPr>
        <w:pStyle w:val="Nyckeltal"/>
      </w:pPr>
      <w:bookmarkStart w:id="16" w:name="_Toc25846834"/>
      <w:r w:rsidRPr="00FD756F">
        <w:t>Antal registrerade anläggningar</w:t>
      </w:r>
      <w:r w:rsidR="00A259BB" w:rsidRPr="00FD756F">
        <w:t xml:space="preserve"> </w:t>
      </w:r>
      <w:r w:rsidR="00CC54CF" w:rsidRPr="00FD756F">
        <w:t xml:space="preserve">för </w:t>
      </w:r>
      <w:r w:rsidR="009B608D" w:rsidRPr="00FD756F">
        <w:t>livsmedelskontroll</w:t>
      </w:r>
      <w:r w:rsidR="001C67C8" w:rsidRPr="00FD756F">
        <w:t>/</w:t>
      </w:r>
      <w:r w:rsidR="009B608D" w:rsidRPr="00FD756F">
        <w:t xml:space="preserve"> </w:t>
      </w:r>
      <w:r w:rsidR="001C67C8" w:rsidRPr="00FD756F">
        <w:t>årsarbet</w:t>
      </w:r>
      <w:r w:rsidR="008B55C0" w:rsidRPr="00FD756F">
        <w:t>skraft</w:t>
      </w:r>
      <w:bookmarkEnd w:id="16"/>
    </w:p>
    <w:p w14:paraId="6F10C977" w14:textId="77777777" w:rsidR="00BA39F2" w:rsidRDefault="00823417" w:rsidP="00823417">
      <w:pPr>
        <w:pStyle w:val="Rubrik4"/>
      </w:pPr>
      <w:r>
        <w:t>Syfte</w:t>
      </w:r>
    </w:p>
    <w:p w14:paraId="720DC53A" w14:textId="77777777" w:rsidR="00BA39F2" w:rsidRDefault="00BA39F2" w:rsidP="00BA39F2">
      <w:pPr>
        <w:pStyle w:val="Brdtext"/>
      </w:pPr>
      <w:r w:rsidRPr="00BA39F2">
        <w:t xml:space="preserve">Nyckeltalet </w:t>
      </w:r>
      <w:r w:rsidR="00754297">
        <w:t xml:space="preserve">ger </w:t>
      </w:r>
      <w:r w:rsidRPr="00BA39F2">
        <w:t xml:space="preserve">inspiration till diskussioner kring rimlig arbetsbelastning inom livsmedelskontrollen i jämförelse mellan </w:t>
      </w:r>
      <w:r w:rsidR="00754297">
        <w:t>miljökontoren</w:t>
      </w:r>
      <w:r w:rsidRPr="00BA39F2">
        <w:t xml:space="preserve">. OBS! Variationer mellan </w:t>
      </w:r>
      <w:r w:rsidR="00754297">
        <w:t>miljökontoren</w:t>
      </w:r>
      <w:r w:rsidRPr="00BA39F2">
        <w:t xml:space="preserve"> förekommer naturligtvis på grund av avstånd, uppdrag och anläggningarnas storlek. Nyckeltalet är också intressant som jämförelse över tid.</w:t>
      </w:r>
    </w:p>
    <w:p w14:paraId="15542A99" w14:textId="77777777" w:rsidR="00BA39F2" w:rsidRPr="00BA39F2" w:rsidRDefault="00BA39F2" w:rsidP="00823417">
      <w:pPr>
        <w:pStyle w:val="Rubrik4"/>
      </w:pPr>
      <w:r>
        <w:t>Definition</w:t>
      </w:r>
    </w:p>
    <w:p w14:paraId="58F2F20B" w14:textId="77777777" w:rsidR="00CC54CF" w:rsidRPr="00FD756F" w:rsidRDefault="00CC54CF" w:rsidP="005B1DDB">
      <w:pPr>
        <w:pStyle w:val="Brdtext"/>
      </w:pPr>
      <w:r w:rsidRPr="00FD756F">
        <w:t>Antal registrerade anläggningar för livsmedels</w:t>
      </w:r>
      <w:r w:rsidR="008B55C0" w:rsidRPr="00FD756F">
        <w:t>kontroll</w:t>
      </w:r>
      <w:r w:rsidRPr="00FD756F">
        <w:t xml:space="preserve"> vid årets slut</w:t>
      </w:r>
      <w:r w:rsidR="00CC646C" w:rsidRPr="00FD756F">
        <w:t>,</w:t>
      </w:r>
      <w:r w:rsidRPr="00FD756F">
        <w:t xml:space="preserve"> per årsarbetskraft.</w:t>
      </w:r>
    </w:p>
    <w:p w14:paraId="7B3C6E41" w14:textId="77777777" w:rsidR="00C8663B" w:rsidRPr="00FD756F" w:rsidRDefault="002E4F10" w:rsidP="005B1DDB">
      <w:pPr>
        <w:pStyle w:val="Brdtext"/>
      </w:pPr>
      <w:r>
        <w:t>Dricksvattenanläggningar ingår.</w:t>
      </w:r>
      <w:r w:rsidRPr="00FD756F">
        <w:t xml:space="preserve"> </w:t>
      </w:r>
      <w:r w:rsidR="00C8663B" w:rsidRPr="00FD756F">
        <w:t>Tillfälliga anläggningar (sommaranläggningar) ingår inte.</w:t>
      </w:r>
    </w:p>
    <w:p w14:paraId="585EA0C8" w14:textId="77777777" w:rsidR="00C8663B" w:rsidRPr="00FD756F" w:rsidRDefault="00C8663B" w:rsidP="005B1DDB">
      <w:pPr>
        <w:pStyle w:val="Brdtext"/>
      </w:pPr>
      <w:r w:rsidRPr="00FD756F">
        <w:t>För definition av årsarbetskrafter</w:t>
      </w:r>
      <w:r w:rsidR="00CC54CF" w:rsidRPr="00FD756F">
        <w:t xml:space="preserve"> s</w:t>
      </w:r>
      <w:r w:rsidRPr="00FD756F">
        <w:t xml:space="preserve">e nyckeltal </w:t>
      </w:r>
      <w:r w:rsidR="001C67C8" w:rsidRPr="00FD756F">
        <w:t>4</w:t>
      </w:r>
      <w:r w:rsidRPr="00FD756F">
        <w:t>.</w:t>
      </w:r>
    </w:p>
    <w:p w14:paraId="15908819" w14:textId="3B3888B6" w:rsidR="00867A77" w:rsidRDefault="00664206" w:rsidP="00D623FA">
      <w:pPr>
        <w:pStyle w:val="Brdtext"/>
      </w:pPr>
      <w:r>
        <w:t>Enhet:</w:t>
      </w:r>
      <w:r w:rsidR="001A391A" w:rsidRPr="00FD756F">
        <w:t xml:space="preserve"> stycken.</w:t>
      </w:r>
    </w:p>
    <w:sectPr w:rsidR="00867A77" w:rsidSect="00D555EF">
      <w:footerReference w:type="even" r:id="rId14"/>
      <w:footerReference w:type="default" r:id="rId15"/>
      <w:headerReference w:type="first" r:id="rId16"/>
      <w:footerReference w:type="first" r:id="rId17"/>
      <w:type w:val="continuous"/>
      <w:pgSz w:w="11906" w:h="16838" w:code="9"/>
      <w:pgMar w:top="709" w:right="2007" w:bottom="851" w:left="1418" w:header="714" w:footer="2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4BA16" w14:textId="77777777" w:rsidR="004541C6" w:rsidRDefault="004541C6">
      <w:r>
        <w:separator/>
      </w:r>
    </w:p>
  </w:endnote>
  <w:endnote w:type="continuationSeparator" w:id="0">
    <w:p w14:paraId="6E63BCA0" w14:textId="77777777" w:rsidR="004541C6" w:rsidRDefault="0045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8A576" w14:textId="4825E163" w:rsidR="00B90C6D" w:rsidRPr="00667007" w:rsidRDefault="009D70B9" w:rsidP="00667007">
    <w:pPr>
      <w:pStyle w:val="KSLNormal"/>
      <w:tabs>
        <w:tab w:val="right" w:pos="8460"/>
        <w:tab w:val="right" w:pos="8789"/>
      </w:tabs>
      <w:ind w:left="-181"/>
      <w:rPr>
        <w:noProof/>
      </w:rPr>
    </w:pPr>
    <w:r w:rsidRPr="000E6080">
      <w:rPr>
        <w:rFonts w:ascii="Arial" w:hAnsi="Arial" w:cs="Arial"/>
        <w:noProof/>
        <w:sz w:val="16"/>
        <w:szCs w:val="16"/>
      </w:rPr>
      <w:fldChar w:fldCharType="begin"/>
    </w:r>
    <w:r w:rsidR="00B90C6D" w:rsidRPr="000E6080">
      <w:rPr>
        <w:rFonts w:ascii="Arial" w:hAnsi="Arial" w:cs="Arial"/>
        <w:noProof/>
        <w:sz w:val="16"/>
        <w:szCs w:val="16"/>
      </w:rPr>
      <w:instrText xml:space="preserve"> PAGE  \* MERGEFORMAT </w:instrText>
    </w:r>
    <w:r w:rsidRPr="000E6080">
      <w:rPr>
        <w:rFonts w:ascii="Arial" w:hAnsi="Arial" w:cs="Arial"/>
        <w:noProof/>
        <w:sz w:val="16"/>
        <w:szCs w:val="16"/>
      </w:rPr>
      <w:fldChar w:fldCharType="separate"/>
    </w:r>
    <w:r w:rsidR="0072135A">
      <w:rPr>
        <w:rFonts w:ascii="Arial" w:hAnsi="Arial" w:cs="Arial"/>
        <w:noProof/>
        <w:sz w:val="16"/>
        <w:szCs w:val="16"/>
      </w:rPr>
      <w:t>4</w:t>
    </w:r>
    <w:r w:rsidRPr="000E6080">
      <w:rPr>
        <w:rFonts w:ascii="Arial" w:hAnsi="Arial" w:cs="Arial"/>
        <w:noProof/>
        <w:sz w:val="16"/>
        <w:szCs w:val="16"/>
      </w:rPr>
      <w:fldChar w:fldCharType="end"/>
    </w:r>
    <w:r w:rsidR="00B90C6D" w:rsidRPr="000E6080">
      <w:rPr>
        <w:rFonts w:ascii="Arial" w:hAnsi="Arial" w:cs="Arial"/>
        <w:noProof/>
        <w:sz w:val="16"/>
        <w:szCs w:val="16"/>
      </w:rPr>
      <w:t xml:space="preserve"> (</w:t>
    </w:r>
    <w:r w:rsidR="00AB54C0">
      <w:rPr>
        <w:rFonts w:ascii="Arial" w:hAnsi="Arial" w:cs="Arial"/>
        <w:noProof/>
        <w:sz w:val="16"/>
        <w:szCs w:val="16"/>
      </w:rPr>
      <w:fldChar w:fldCharType="begin"/>
    </w:r>
    <w:r w:rsidR="00AB54C0">
      <w:rPr>
        <w:rFonts w:ascii="Arial" w:hAnsi="Arial" w:cs="Arial"/>
        <w:noProof/>
        <w:sz w:val="16"/>
        <w:szCs w:val="16"/>
      </w:rPr>
      <w:instrText xml:space="preserve"> NUMPAGES  \* MERGEFORMAT </w:instrText>
    </w:r>
    <w:r w:rsidR="00AB54C0">
      <w:rPr>
        <w:rFonts w:ascii="Arial" w:hAnsi="Arial" w:cs="Arial"/>
        <w:noProof/>
        <w:sz w:val="16"/>
        <w:szCs w:val="16"/>
      </w:rPr>
      <w:fldChar w:fldCharType="separate"/>
    </w:r>
    <w:r w:rsidR="0072135A">
      <w:rPr>
        <w:rFonts w:ascii="Arial" w:hAnsi="Arial" w:cs="Arial"/>
        <w:noProof/>
        <w:sz w:val="16"/>
        <w:szCs w:val="16"/>
      </w:rPr>
      <w:t>5</w:t>
    </w:r>
    <w:r w:rsidR="00AB54C0">
      <w:rPr>
        <w:rFonts w:ascii="Arial" w:hAnsi="Arial" w:cs="Arial"/>
        <w:noProof/>
        <w:sz w:val="16"/>
        <w:szCs w:val="16"/>
      </w:rPr>
      <w:fldChar w:fldCharType="end"/>
    </w:r>
    <w:r w:rsidR="00B90C6D" w:rsidRPr="000E6080">
      <w:rPr>
        <w:rFonts w:ascii="Arial" w:hAnsi="Arial" w:cs="Arial"/>
        <w:noProof/>
        <w:sz w:val="16"/>
        <w:szCs w:val="16"/>
      </w:rPr>
      <w:t>)</w:t>
    </w:r>
    <w:r w:rsidR="00B90C6D" w:rsidRPr="000E6080">
      <w:rPr>
        <w:rFonts w:ascii="Arial" w:hAnsi="Arial" w:cs="Arial"/>
        <w:noProof/>
        <w:sz w:val="16"/>
        <w:szCs w:val="16"/>
      </w:rPr>
      <w:tab/>
    </w:r>
    <w:r w:rsidR="00B90C6D" w:rsidRPr="00E37C64">
      <w:rPr>
        <w:rFonts w:ascii="Arial" w:hAnsi="Arial"/>
        <w:sz w:val="16"/>
        <w:szCs w:val="16"/>
      </w:rPr>
      <w:t xml:space="preserve">Miljösamverkan Stockholms </w:t>
    </w:r>
    <w:r w:rsidR="00B90C6D">
      <w:rPr>
        <w:rFonts w:ascii="Arial" w:hAnsi="Arial"/>
        <w:sz w:val="16"/>
        <w:szCs w:val="16"/>
      </w:rPr>
      <w:t>l</w:t>
    </w:r>
    <w:r w:rsidR="00B90C6D" w:rsidRPr="00E37C64">
      <w:rPr>
        <w:rFonts w:ascii="Arial" w:hAnsi="Arial"/>
        <w:sz w:val="16"/>
        <w:szCs w:val="16"/>
      </w:rPr>
      <w:t>än</w:t>
    </w:r>
    <w:r w:rsidR="00074635">
      <w:rPr>
        <w:rFonts w:ascii="Arial" w:hAnsi="Arial"/>
        <w:sz w:val="16"/>
        <w:szCs w:val="16"/>
      </w:rPr>
      <w:t>, n</w:t>
    </w:r>
    <w:r w:rsidR="00074635" w:rsidRPr="00074635">
      <w:rPr>
        <w:rFonts w:ascii="Arial" w:hAnsi="Arial"/>
        <w:sz w:val="16"/>
        <w:szCs w:val="16"/>
      </w:rPr>
      <w:t>yckeltal</w:t>
    </w:r>
    <w:r w:rsidR="00074635">
      <w:rPr>
        <w:rFonts w:ascii="Arial" w:hAnsi="Arial"/>
        <w:sz w:val="16"/>
        <w:szCs w:val="16"/>
      </w:rPr>
      <w:t>sd</w:t>
    </w:r>
    <w:r w:rsidR="00074635" w:rsidRPr="00074635">
      <w:rPr>
        <w:rFonts w:ascii="Arial" w:hAnsi="Arial"/>
        <w:sz w:val="16"/>
        <w:szCs w:val="16"/>
      </w:rPr>
      <w:t>efinitioner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8AB87" w14:textId="643A64FC" w:rsidR="00B90C6D" w:rsidRDefault="00074635" w:rsidP="000B63E8">
    <w:pPr>
      <w:pStyle w:val="KSLNormal"/>
      <w:tabs>
        <w:tab w:val="right" w:pos="8505"/>
      </w:tabs>
      <w:ind w:left="-181" w:right="-733"/>
      <w:rPr>
        <w:noProof/>
      </w:rPr>
    </w:pPr>
    <w:r w:rsidRPr="00E37C64">
      <w:rPr>
        <w:rFonts w:ascii="Arial" w:hAnsi="Arial"/>
        <w:sz w:val="16"/>
        <w:szCs w:val="16"/>
      </w:rPr>
      <w:t xml:space="preserve">Miljösamverkan Stockholms </w:t>
    </w:r>
    <w:r>
      <w:rPr>
        <w:rFonts w:ascii="Arial" w:hAnsi="Arial"/>
        <w:sz w:val="16"/>
        <w:szCs w:val="16"/>
      </w:rPr>
      <w:t>l</w:t>
    </w:r>
    <w:r w:rsidRPr="00E37C64">
      <w:rPr>
        <w:rFonts w:ascii="Arial" w:hAnsi="Arial"/>
        <w:sz w:val="16"/>
        <w:szCs w:val="16"/>
      </w:rPr>
      <w:t>än</w:t>
    </w:r>
    <w:r>
      <w:rPr>
        <w:rFonts w:ascii="Arial" w:hAnsi="Arial"/>
        <w:sz w:val="16"/>
        <w:szCs w:val="16"/>
      </w:rPr>
      <w:t>, n</w:t>
    </w:r>
    <w:r w:rsidRPr="00074635">
      <w:rPr>
        <w:rFonts w:ascii="Arial" w:hAnsi="Arial"/>
        <w:sz w:val="16"/>
        <w:szCs w:val="16"/>
      </w:rPr>
      <w:t>yckeltal</w:t>
    </w:r>
    <w:r>
      <w:rPr>
        <w:rFonts w:ascii="Arial" w:hAnsi="Arial"/>
        <w:sz w:val="16"/>
        <w:szCs w:val="16"/>
      </w:rPr>
      <w:t>sd</w:t>
    </w:r>
    <w:r w:rsidRPr="00074635">
      <w:rPr>
        <w:rFonts w:ascii="Arial" w:hAnsi="Arial"/>
        <w:sz w:val="16"/>
        <w:szCs w:val="16"/>
      </w:rPr>
      <w:t>efinitioner</w:t>
    </w:r>
    <w:r w:rsidR="00B90C6D" w:rsidRPr="00E37C64">
      <w:rPr>
        <w:rFonts w:ascii="Arial" w:hAnsi="Arial" w:cs="Arial"/>
        <w:noProof/>
        <w:sz w:val="20"/>
      </w:rPr>
      <w:t xml:space="preserve"> </w:t>
    </w:r>
    <w:r w:rsidR="00B90C6D">
      <w:rPr>
        <w:rFonts w:ascii="Arial" w:hAnsi="Arial" w:cs="Arial"/>
        <w:noProof/>
        <w:sz w:val="20"/>
      </w:rPr>
      <w:tab/>
    </w:r>
    <w:r w:rsidR="009D70B9" w:rsidRPr="000E6080">
      <w:rPr>
        <w:rFonts w:ascii="Arial" w:hAnsi="Arial" w:cs="Arial"/>
        <w:noProof/>
        <w:sz w:val="16"/>
        <w:szCs w:val="16"/>
      </w:rPr>
      <w:fldChar w:fldCharType="begin"/>
    </w:r>
    <w:r w:rsidR="00B90C6D" w:rsidRPr="000E6080">
      <w:rPr>
        <w:rFonts w:ascii="Arial" w:hAnsi="Arial" w:cs="Arial"/>
        <w:noProof/>
        <w:sz w:val="16"/>
        <w:szCs w:val="16"/>
      </w:rPr>
      <w:instrText xml:space="preserve"> PAGE  \* MERGEFORMAT </w:instrText>
    </w:r>
    <w:r w:rsidR="009D70B9" w:rsidRPr="000E6080">
      <w:rPr>
        <w:rFonts w:ascii="Arial" w:hAnsi="Arial" w:cs="Arial"/>
        <w:noProof/>
        <w:sz w:val="16"/>
        <w:szCs w:val="16"/>
      </w:rPr>
      <w:fldChar w:fldCharType="separate"/>
    </w:r>
    <w:r w:rsidR="0072135A">
      <w:rPr>
        <w:rFonts w:ascii="Arial" w:hAnsi="Arial" w:cs="Arial"/>
        <w:noProof/>
        <w:sz w:val="16"/>
        <w:szCs w:val="16"/>
      </w:rPr>
      <w:t>5</w:t>
    </w:r>
    <w:r w:rsidR="009D70B9" w:rsidRPr="000E6080">
      <w:rPr>
        <w:rFonts w:ascii="Arial" w:hAnsi="Arial" w:cs="Arial"/>
        <w:noProof/>
        <w:sz w:val="16"/>
        <w:szCs w:val="16"/>
      </w:rPr>
      <w:fldChar w:fldCharType="end"/>
    </w:r>
    <w:r w:rsidR="00B90C6D" w:rsidRPr="000E6080">
      <w:rPr>
        <w:rFonts w:ascii="Arial" w:hAnsi="Arial" w:cs="Arial"/>
        <w:noProof/>
        <w:sz w:val="16"/>
        <w:szCs w:val="16"/>
      </w:rPr>
      <w:t xml:space="preserve"> (</w:t>
    </w:r>
    <w:r w:rsidR="00AB54C0">
      <w:rPr>
        <w:rFonts w:ascii="Arial" w:hAnsi="Arial" w:cs="Arial"/>
        <w:noProof/>
        <w:sz w:val="16"/>
        <w:szCs w:val="16"/>
      </w:rPr>
      <w:fldChar w:fldCharType="begin"/>
    </w:r>
    <w:r w:rsidR="00AB54C0">
      <w:rPr>
        <w:rFonts w:ascii="Arial" w:hAnsi="Arial" w:cs="Arial"/>
        <w:noProof/>
        <w:sz w:val="16"/>
        <w:szCs w:val="16"/>
      </w:rPr>
      <w:instrText xml:space="preserve"> NUMPAGES  \* MERGEFORMAT </w:instrText>
    </w:r>
    <w:r w:rsidR="00AB54C0">
      <w:rPr>
        <w:rFonts w:ascii="Arial" w:hAnsi="Arial" w:cs="Arial"/>
        <w:noProof/>
        <w:sz w:val="16"/>
        <w:szCs w:val="16"/>
      </w:rPr>
      <w:fldChar w:fldCharType="separate"/>
    </w:r>
    <w:r w:rsidR="0072135A">
      <w:rPr>
        <w:rFonts w:ascii="Arial" w:hAnsi="Arial" w:cs="Arial"/>
        <w:noProof/>
        <w:sz w:val="16"/>
        <w:szCs w:val="16"/>
      </w:rPr>
      <w:t>5</w:t>
    </w:r>
    <w:r w:rsidR="00AB54C0">
      <w:rPr>
        <w:rFonts w:ascii="Arial" w:hAnsi="Arial" w:cs="Arial"/>
        <w:noProof/>
        <w:sz w:val="16"/>
        <w:szCs w:val="16"/>
      </w:rPr>
      <w:fldChar w:fldCharType="end"/>
    </w:r>
    <w:r w:rsidR="00B90C6D" w:rsidRPr="000E6080">
      <w:rPr>
        <w:rFonts w:ascii="Arial" w:hAnsi="Arial" w:cs="Arial"/>
        <w:noProof/>
        <w:sz w:val="16"/>
        <w:szCs w:val="16"/>
      </w:rPr>
      <w:t>)</w:t>
    </w:r>
    <w:bookmarkStart w:id="17" w:name="DokumentNamn2Start"/>
    <w:bookmarkStart w:id="18" w:name="DokumentNamn2Slut"/>
    <w:bookmarkStart w:id="19" w:name="s2_10000_2"/>
    <w:bookmarkStart w:id="20" w:name="Datum2Start"/>
    <w:bookmarkStart w:id="21" w:name="Datum2Slut"/>
    <w:bookmarkStart w:id="22" w:name="DiarieNr2Start"/>
    <w:bookmarkStart w:id="23" w:name="Diarienr2Slut"/>
    <w:bookmarkEnd w:id="17"/>
    <w:bookmarkEnd w:id="18"/>
    <w:bookmarkEnd w:id="19"/>
    <w:bookmarkEnd w:id="20"/>
    <w:bookmarkEnd w:id="21"/>
    <w:bookmarkEnd w:id="22"/>
    <w:bookmarkEnd w:id="2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65C5A" w14:textId="77777777" w:rsidR="00B90C6D" w:rsidRPr="00E37C64" w:rsidRDefault="00B90C6D" w:rsidP="005237C4">
    <w:pPr>
      <w:pStyle w:val="KSLsidfot"/>
      <w:pBdr>
        <w:top w:val="single" w:sz="4" w:space="8" w:color="auto"/>
      </w:pBdr>
      <w:spacing w:before="240"/>
      <w:ind w:left="0" w:right="45"/>
      <w:jc w:val="center"/>
      <w:rPr>
        <w:szCs w:val="16"/>
        <w:lang w:val="en-GB"/>
      </w:rPr>
    </w:pPr>
    <w:bookmarkStart w:id="24" w:name="PostadrStart"/>
    <w:bookmarkEnd w:id="24"/>
    <w:r w:rsidRPr="00E37C64">
      <w:rPr>
        <w:szCs w:val="16"/>
      </w:rPr>
      <w:t xml:space="preserve">Miljösamverkan Stockholms </w:t>
    </w:r>
    <w:r>
      <w:rPr>
        <w:szCs w:val="16"/>
      </w:rPr>
      <w:t>l</w:t>
    </w:r>
    <w:r w:rsidRPr="00E37C64">
      <w:rPr>
        <w:szCs w:val="16"/>
      </w:rPr>
      <w:t xml:space="preserve">än. Telefon 08 508 28 929. </w:t>
    </w:r>
    <w:r w:rsidRPr="00E37C64">
      <w:rPr>
        <w:szCs w:val="16"/>
      </w:rPr>
      <w:br/>
    </w:r>
    <w:r w:rsidRPr="00E37C64">
      <w:rPr>
        <w:szCs w:val="16"/>
        <w:lang w:val="en-GB"/>
      </w:rPr>
      <w:t>E-post:</w:t>
    </w:r>
    <w:r w:rsidRPr="00E37C64">
      <w:rPr>
        <w:b/>
        <w:szCs w:val="16"/>
        <w:lang w:val="en-GB"/>
      </w:rPr>
      <w:t xml:space="preserve"> </w:t>
    </w:r>
    <w:hyperlink r:id="rId1" w:history="1">
      <w:r w:rsidRPr="00E37C64">
        <w:rPr>
          <w:rStyle w:val="Hyperlnk"/>
          <w:szCs w:val="16"/>
          <w:lang w:val="en-GB"/>
        </w:rPr>
        <w:t>miljosamverkan@stockholm.se</w:t>
      </w:r>
    </w:hyperlink>
    <w:bookmarkStart w:id="25" w:name="HemsidaStart"/>
    <w:bookmarkEnd w:id="25"/>
    <w:r w:rsidRPr="00E37C64">
      <w:rPr>
        <w:szCs w:val="16"/>
        <w:lang w:val="en-GB"/>
      </w:rPr>
      <w:t>. www.</w:t>
    </w:r>
    <w:bookmarkStart w:id="26" w:name="HemsidaSlut"/>
    <w:bookmarkEnd w:id="26"/>
    <w:r w:rsidRPr="00E37C64">
      <w:rPr>
        <w:szCs w:val="16"/>
        <w:lang w:val="en-GB"/>
      </w:rPr>
      <w:t>miljosamverkanstockholm.se.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1BB57" w14:textId="77777777" w:rsidR="004541C6" w:rsidRDefault="004541C6">
      <w:r>
        <w:separator/>
      </w:r>
    </w:p>
  </w:footnote>
  <w:footnote w:type="continuationSeparator" w:id="0">
    <w:p w14:paraId="705CDFDB" w14:textId="77777777" w:rsidR="004541C6" w:rsidRDefault="00454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94A7C" w14:textId="77777777" w:rsidR="00B90C6D" w:rsidRPr="00D65406" w:rsidRDefault="00B90C6D" w:rsidP="000D4029">
    <w:pPr>
      <w:pStyle w:val="KSLNormal"/>
      <w:tabs>
        <w:tab w:val="left" w:pos="4500"/>
        <w:tab w:val="right" w:pos="8280"/>
      </w:tabs>
      <w:spacing w:before="0"/>
      <w:ind w:right="43"/>
      <w:jc w:val="right"/>
      <w:rPr>
        <w:sz w:val="16"/>
        <w:szCs w:val="16"/>
      </w:rPr>
    </w:pPr>
    <w:r>
      <w:rPr>
        <w:noProof/>
        <w:lang w:eastAsia="sv-SE"/>
      </w:rPr>
      <w:drawing>
        <wp:anchor distT="0" distB="0" distL="114300" distR="114300" simplePos="0" relativeHeight="251657728" behindDoc="0" locked="0" layoutInCell="1" allowOverlap="1" wp14:anchorId="6743E331" wp14:editId="51661411">
          <wp:simplePos x="0" y="0"/>
          <wp:positionH relativeFrom="column">
            <wp:posOffset>-6350</wp:posOffset>
          </wp:positionH>
          <wp:positionV relativeFrom="paragraph">
            <wp:posOffset>-88900</wp:posOffset>
          </wp:positionV>
          <wp:extent cx="2039620" cy="395605"/>
          <wp:effectExtent l="19050" t="0" r="0" b="0"/>
          <wp:wrapSquare wrapText="bothSides"/>
          <wp:docPr id="4" name="Bild 2" descr="Milj samverkan logos#1A2C83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j samverkan logos#1A2C83original"/>
                  <pic:cNvPicPr>
                    <a:picLocks noChangeAspect="1" noChangeArrowheads="1"/>
                  </pic:cNvPicPr>
                </pic:nvPicPr>
                <pic:blipFill>
                  <a:blip r:embed="rId1"/>
                  <a:srcRect/>
                  <a:stretch>
                    <a:fillRect/>
                  </a:stretch>
                </pic:blipFill>
                <pic:spPr bwMode="auto">
                  <a:xfrm>
                    <a:off x="0" y="0"/>
                    <a:ext cx="2039620" cy="395605"/>
                  </a:xfrm>
                  <a:prstGeom prst="rect">
                    <a:avLst/>
                  </a:prstGeom>
                  <a:noFill/>
                </pic:spPr>
              </pic:pic>
            </a:graphicData>
          </a:graphic>
        </wp:anchor>
      </w:drawing>
    </w:r>
    <w:r>
      <w:rPr>
        <w:rFonts w:ascii="Arial" w:hAnsi="Arial" w:cs="Arial"/>
        <w:sz w:val="48"/>
      </w:rPr>
      <w:tab/>
    </w:r>
    <w:r w:rsidR="00601E6C" w:rsidRPr="00D65406">
      <w:rPr>
        <w:sz w:val="16"/>
        <w:szCs w:val="16"/>
      </w:rPr>
      <w:t>2013-12</w:t>
    </w:r>
    <w:r w:rsidR="00415DD9" w:rsidRPr="00D65406">
      <w:rPr>
        <w:sz w:val="16"/>
        <w:szCs w:val="16"/>
      </w:rPr>
      <w:t>-</w:t>
    </w:r>
    <w:r w:rsidR="00601E6C" w:rsidRPr="00D65406">
      <w:rPr>
        <w:sz w:val="16"/>
        <w:szCs w:val="16"/>
      </w:rPr>
      <w:t>04</w:t>
    </w:r>
  </w:p>
  <w:p w14:paraId="398B6EEF" w14:textId="77777777" w:rsidR="00B33488" w:rsidRDefault="00B33488" w:rsidP="000D4029">
    <w:pPr>
      <w:pStyle w:val="Brdtext"/>
      <w:spacing w:before="0"/>
      <w:jc w:val="right"/>
      <w:rPr>
        <w:sz w:val="16"/>
        <w:szCs w:val="16"/>
      </w:rPr>
    </w:pPr>
    <w:r w:rsidRPr="00D65406">
      <w:rPr>
        <w:sz w:val="16"/>
        <w:szCs w:val="16"/>
      </w:rPr>
      <w:t>Rev 2014-12-02</w:t>
    </w:r>
  </w:p>
  <w:p w14:paraId="352B9247" w14:textId="77777777" w:rsidR="001978EE" w:rsidRDefault="001978EE" w:rsidP="000D4029">
    <w:pPr>
      <w:pStyle w:val="Brdtext"/>
      <w:spacing w:before="0"/>
      <w:jc w:val="right"/>
      <w:rPr>
        <w:sz w:val="16"/>
        <w:szCs w:val="16"/>
      </w:rPr>
    </w:pPr>
    <w:r>
      <w:rPr>
        <w:sz w:val="16"/>
        <w:szCs w:val="16"/>
      </w:rPr>
      <w:t>Rev 2015-12-01</w:t>
    </w:r>
  </w:p>
  <w:p w14:paraId="63978442" w14:textId="77777777" w:rsidR="00C34288" w:rsidRDefault="00C34288" w:rsidP="000D4029">
    <w:pPr>
      <w:pStyle w:val="Brdtext"/>
      <w:spacing w:before="0"/>
      <w:jc w:val="right"/>
      <w:rPr>
        <w:sz w:val="16"/>
        <w:szCs w:val="16"/>
      </w:rPr>
    </w:pPr>
    <w:r>
      <w:rPr>
        <w:sz w:val="16"/>
        <w:szCs w:val="16"/>
      </w:rPr>
      <w:t>Rev 2017-11-30</w:t>
    </w:r>
  </w:p>
  <w:p w14:paraId="606E07FD" w14:textId="4B54A637" w:rsidR="00B90C6D" w:rsidRDefault="0048035D" w:rsidP="000D4029">
    <w:pPr>
      <w:pStyle w:val="Brdtext"/>
      <w:spacing w:before="0"/>
      <w:jc w:val="right"/>
      <w:rPr>
        <w:sz w:val="16"/>
        <w:szCs w:val="16"/>
      </w:rPr>
    </w:pPr>
    <w:r>
      <w:rPr>
        <w:sz w:val="16"/>
        <w:szCs w:val="16"/>
      </w:rPr>
      <w:t>R</w:t>
    </w:r>
    <w:r w:rsidR="001201D5">
      <w:rPr>
        <w:sz w:val="16"/>
        <w:szCs w:val="16"/>
      </w:rPr>
      <w:t xml:space="preserve">ev </w:t>
    </w:r>
    <w:r>
      <w:rPr>
        <w:sz w:val="16"/>
        <w:szCs w:val="16"/>
      </w:rPr>
      <w:t>201</w:t>
    </w:r>
    <w:r w:rsidR="00632DA7">
      <w:rPr>
        <w:sz w:val="16"/>
        <w:szCs w:val="16"/>
      </w:rPr>
      <w:t>8</w:t>
    </w:r>
    <w:r w:rsidR="001201D5">
      <w:rPr>
        <w:sz w:val="16"/>
        <w:szCs w:val="16"/>
      </w:rPr>
      <w:t>-</w:t>
    </w:r>
    <w:r w:rsidR="00632DA7">
      <w:rPr>
        <w:sz w:val="16"/>
        <w:szCs w:val="16"/>
      </w:rPr>
      <w:t>1</w:t>
    </w:r>
    <w:r>
      <w:rPr>
        <w:sz w:val="16"/>
        <w:szCs w:val="16"/>
      </w:rPr>
      <w:t>1</w:t>
    </w:r>
    <w:r w:rsidR="001201D5">
      <w:rPr>
        <w:sz w:val="16"/>
        <w:szCs w:val="16"/>
      </w:rPr>
      <w:t>-</w:t>
    </w:r>
    <w:r w:rsidR="00632DA7">
      <w:rPr>
        <w:sz w:val="16"/>
        <w:szCs w:val="16"/>
      </w:rPr>
      <w:t>08</w:t>
    </w:r>
  </w:p>
  <w:p w14:paraId="0979799B" w14:textId="1C6183CA" w:rsidR="000D4029" w:rsidRPr="0009537D" w:rsidRDefault="000D4029" w:rsidP="000D4029">
    <w:pPr>
      <w:pStyle w:val="Brdtext"/>
      <w:spacing w:before="0"/>
      <w:jc w:val="right"/>
      <w:rPr>
        <w:sz w:val="16"/>
        <w:szCs w:val="16"/>
      </w:rPr>
    </w:pPr>
    <w:r>
      <w:rPr>
        <w:sz w:val="16"/>
        <w:szCs w:val="16"/>
      </w:rPr>
      <w:t>Rev 2019-11-22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84A3C8F"/>
    <w:multiLevelType w:val="hybridMultilevel"/>
    <w:tmpl w:val="F9E09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BE00E2"/>
    <w:multiLevelType w:val="hybridMultilevel"/>
    <w:tmpl w:val="32F096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F977F4"/>
    <w:multiLevelType w:val="hybridMultilevel"/>
    <w:tmpl w:val="B8E266F8"/>
    <w:lvl w:ilvl="0" w:tplc="D94CF7E0">
      <w:start w:val="1"/>
      <w:numFmt w:val="bullet"/>
      <w:pStyle w:val="brdpunkter"/>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5C4FD8"/>
    <w:multiLevelType w:val="hybridMultilevel"/>
    <w:tmpl w:val="23C6C374"/>
    <w:lvl w:ilvl="0" w:tplc="D584DE36">
      <w:start w:val="1"/>
      <w:numFmt w:val="decimal"/>
      <w:pStyle w:val="Nyckeltal"/>
      <w:lvlText w:val="%1."/>
      <w:lvlJc w:val="left"/>
      <w:pPr>
        <w:ind w:left="927" w:hanging="360"/>
      </w:pPr>
    </w:lvl>
    <w:lvl w:ilvl="1" w:tplc="041D0019">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5" w15:restartNumberingAfterBreak="0">
    <w:nsid w:val="114B143C"/>
    <w:multiLevelType w:val="hybridMultilevel"/>
    <w:tmpl w:val="FD4C13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F219DA"/>
    <w:multiLevelType w:val="hybridMultilevel"/>
    <w:tmpl w:val="A344DC08"/>
    <w:lvl w:ilvl="0" w:tplc="C57EE4D0">
      <w:start w:val="12"/>
      <w:numFmt w:val="bullet"/>
      <w:lvlText w:val="-"/>
      <w:lvlJc w:val="left"/>
      <w:pPr>
        <w:ind w:left="3056" w:hanging="360"/>
      </w:pPr>
      <w:rPr>
        <w:rFonts w:ascii="Times New Roman" w:eastAsia="Times New Roman" w:hAnsi="Times New Roman" w:cs="Times New Roman" w:hint="default"/>
      </w:rPr>
    </w:lvl>
    <w:lvl w:ilvl="1" w:tplc="041D0003" w:tentative="1">
      <w:start w:val="1"/>
      <w:numFmt w:val="bullet"/>
      <w:lvlText w:val="o"/>
      <w:lvlJc w:val="left"/>
      <w:pPr>
        <w:ind w:left="3776" w:hanging="360"/>
      </w:pPr>
      <w:rPr>
        <w:rFonts w:ascii="Courier New" w:hAnsi="Courier New" w:cs="Courier New" w:hint="default"/>
      </w:rPr>
    </w:lvl>
    <w:lvl w:ilvl="2" w:tplc="041D0005" w:tentative="1">
      <w:start w:val="1"/>
      <w:numFmt w:val="bullet"/>
      <w:lvlText w:val=""/>
      <w:lvlJc w:val="left"/>
      <w:pPr>
        <w:ind w:left="4496" w:hanging="360"/>
      </w:pPr>
      <w:rPr>
        <w:rFonts w:ascii="Wingdings" w:hAnsi="Wingdings" w:hint="default"/>
      </w:rPr>
    </w:lvl>
    <w:lvl w:ilvl="3" w:tplc="041D0001" w:tentative="1">
      <w:start w:val="1"/>
      <w:numFmt w:val="bullet"/>
      <w:lvlText w:val=""/>
      <w:lvlJc w:val="left"/>
      <w:pPr>
        <w:ind w:left="5216" w:hanging="360"/>
      </w:pPr>
      <w:rPr>
        <w:rFonts w:ascii="Symbol" w:hAnsi="Symbol" w:hint="default"/>
      </w:rPr>
    </w:lvl>
    <w:lvl w:ilvl="4" w:tplc="041D0003" w:tentative="1">
      <w:start w:val="1"/>
      <w:numFmt w:val="bullet"/>
      <w:lvlText w:val="o"/>
      <w:lvlJc w:val="left"/>
      <w:pPr>
        <w:ind w:left="5936" w:hanging="360"/>
      </w:pPr>
      <w:rPr>
        <w:rFonts w:ascii="Courier New" w:hAnsi="Courier New" w:cs="Courier New" w:hint="default"/>
      </w:rPr>
    </w:lvl>
    <w:lvl w:ilvl="5" w:tplc="041D0005" w:tentative="1">
      <w:start w:val="1"/>
      <w:numFmt w:val="bullet"/>
      <w:lvlText w:val=""/>
      <w:lvlJc w:val="left"/>
      <w:pPr>
        <w:ind w:left="6656" w:hanging="360"/>
      </w:pPr>
      <w:rPr>
        <w:rFonts w:ascii="Wingdings" w:hAnsi="Wingdings" w:hint="default"/>
      </w:rPr>
    </w:lvl>
    <w:lvl w:ilvl="6" w:tplc="041D0001" w:tentative="1">
      <w:start w:val="1"/>
      <w:numFmt w:val="bullet"/>
      <w:lvlText w:val=""/>
      <w:lvlJc w:val="left"/>
      <w:pPr>
        <w:ind w:left="7376" w:hanging="360"/>
      </w:pPr>
      <w:rPr>
        <w:rFonts w:ascii="Symbol" w:hAnsi="Symbol" w:hint="default"/>
      </w:rPr>
    </w:lvl>
    <w:lvl w:ilvl="7" w:tplc="041D0003" w:tentative="1">
      <w:start w:val="1"/>
      <w:numFmt w:val="bullet"/>
      <w:lvlText w:val="o"/>
      <w:lvlJc w:val="left"/>
      <w:pPr>
        <w:ind w:left="8096" w:hanging="360"/>
      </w:pPr>
      <w:rPr>
        <w:rFonts w:ascii="Courier New" w:hAnsi="Courier New" w:cs="Courier New" w:hint="default"/>
      </w:rPr>
    </w:lvl>
    <w:lvl w:ilvl="8" w:tplc="041D0005" w:tentative="1">
      <w:start w:val="1"/>
      <w:numFmt w:val="bullet"/>
      <w:lvlText w:val=""/>
      <w:lvlJc w:val="left"/>
      <w:pPr>
        <w:ind w:left="8816" w:hanging="360"/>
      </w:pPr>
      <w:rPr>
        <w:rFonts w:ascii="Wingdings" w:hAnsi="Wingdings" w:hint="default"/>
      </w:rPr>
    </w:lvl>
  </w:abstractNum>
  <w:abstractNum w:abstractNumId="7" w15:restartNumberingAfterBreak="0">
    <w:nsid w:val="1BC91A36"/>
    <w:multiLevelType w:val="hybridMultilevel"/>
    <w:tmpl w:val="7BB44C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6954CC"/>
    <w:multiLevelType w:val="hybridMultilevel"/>
    <w:tmpl w:val="FA6A79F8"/>
    <w:lvl w:ilvl="0" w:tplc="90E2B828">
      <w:start w:val="1"/>
      <w:numFmt w:val="decimal"/>
      <w:pStyle w:val="FormatmallKSLNormalArialAnpassadfrgRGB165"/>
      <w:lvlText w:val="%1)"/>
      <w:lvlJc w:val="left"/>
      <w:pPr>
        <w:tabs>
          <w:tab w:val="num" w:pos="720"/>
        </w:tabs>
        <w:ind w:left="720" w:hanging="360"/>
      </w:pPr>
    </w:lvl>
    <w:lvl w:ilvl="1" w:tplc="A8BA9C12">
      <w:start w:val="1"/>
      <w:numFmt w:val="bullet"/>
      <w:lvlText w:val=""/>
      <w:lvlJc w:val="left"/>
      <w:pPr>
        <w:tabs>
          <w:tab w:val="num" w:pos="1647"/>
        </w:tabs>
        <w:ind w:left="1647" w:hanging="567"/>
      </w:pPr>
      <w:rPr>
        <w:rFonts w:ascii="Wingdings" w:hAnsi="Wingding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235F3012"/>
    <w:multiLevelType w:val="hybridMultilevel"/>
    <w:tmpl w:val="ACE418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3BD4FDF"/>
    <w:multiLevelType w:val="hybridMultilevel"/>
    <w:tmpl w:val="AF584C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8B0C45"/>
    <w:multiLevelType w:val="hybridMultilevel"/>
    <w:tmpl w:val="B498A1B0"/>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2" w15:restartNumberingAfterBreak="0">
    <w:nsid w:val="286C029A"/>
    <w:multiLevelType w:val="hybridMultilevel"/>
    <w:tmpl w:val="1354DE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497D55"/>
    <w:multiLevelType w:val="hybridMultilevel"/>
    <w:tmpl w:val="165C1E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3EE01D6"/>
    <w:multiLevelType w:val="hybridMultilevel"/>
    <w:tmpl w:val="47BC5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4454B8"/>
    <w:multiLevelType w:val="singleLevel"/>
    <w:tmpl w:val="71C4F716"/>
    <w:lvl w:ilvl="0">
      <w:start w:val="1"/>
      <w:numFmt w:val="bullet"/>
      <w:pStyle w:val="Punkt2"/>
      <w:lvlText w:val=""/>
      <w:lvlJc w:val="left"/>
      <w:pPr>
        <w:tabs>
          <w:tab w:val="num" w:pos="644"/>
        </w:tabs>
        <w:ind w:left="644" w:hanging="360"/>
      </w:pPr>
      <w:rPr>
        <w:rFonts w:ascii="Wingdings" w:hAnsi="Wingdings" w:hint="default"/>
      </w:rPr>
    </w:lvl>
  </w:abstractNum>
  <w:abstractNum w:abstractNumId="16" w15:restartNumberingAfterBreak="0">
    <w:nsid w:val="36651142"/>
    <w:multiLevelType w:val="hybridMultilevel"/>
    <w:tmpl w:val="78FE25EA"/>
    <w:lvl w:ilvl="0" w:tplc="CAAEF87A">
      <w:start w:val="1"/>
      <w:numFmt w:val="bullet"/>
      <w:pStyle w:val="KSLNormalPunkt"/>
      <w:lvlText w:val=""/>
      <w:lvlJc w:val="left"/>
      <w:pPr>
        <w:tabs>
          <w:tab w:val="num" w:pos="2608"/>
        </w:tabs>
        <w:ind w:left="2608" w:hanging="567"/>
      </w:pPr>
      <w:rPr>
        <w:rFonts w:ascii="Symbol" w:hAnsi="Symbol" w:hint="default"/>
      </w:rPr>
    </w:lvl>
    <w:lvl w:ilvl="1" w:tplc="90E64020">
      <w:start w:val="1"/>
      <w:numFmt w:val="decimal"/>
      <w:pStyle w:val="KSLNormalNumrerad"/>
      <w:lvlText w:val="%2"/>
      <w:lvlJc w:val="left"/>
      <w:pPr>
        <w:tabs>
          <w:tab w:val="num" w:pos="2894"/>
        </w:tabs>
        <w:ind w:left="2894" w:hanging="2894"/>
      </w:pPr>
      <w:rPr>
        <w:rFonts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17" w15:restartNumberingAfterBreak="0">
    <w:nsid w:val="41BB5762"/>
    <w:multiLevelType w:val="hybridMultilevel"/>
    <w:tmpl w:val="478E9AF4"/>
    <w:lvl w:ilvl="0" w:tplc="85F227E8">
      <w:start w:val="1"/>
      <w:numFmt w:val="bullet"/>
      <w:pStyle w:val="Uppgift"/>
      <w:lvlText w:val=""/>
      <w:lvlJc w:val="left"/>
      <w:pPr>
        <w:tabs>
          <w:tab w:val="num" w:pos="794"/>
        </w:tabs>
        <w:ind w:left="794" w:hanging="567"/>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DF607F"/>
    <w:multiLevelType w:val="hybridMultilevel"/>
    <w:tmpl w:val="C60C5B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5FF6D59"/>
    <w:multiLevelType w:val="hybridMultilevel"/>
    <w:tmpl w:val="56D80A54"/>
    <w:lvl w:ilvl="0" w:tplc="AC78E46A">
      <w:start w:val="1"/>
      <w:numFmt w:val="bullet"/>
      <w:pStyle w:val="bEslut"/>
      <w:lvlText w:val=""/>
      <w:lvlJc w:val="left"/>
      <w:pPr>
        <w:tabs>
          <w:tab w:val="num" w:pos="587"/>
        </w:tabs>
        <w:ind w:left="587" w:hanging="360"/>
      </w:pPr>
      <w:rPr>
        <w:rFonts w:ascii="Wingdings 3" w:hAnsi="Wingdings 3"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65187B"/>
    <w:multiLevelType w:val="hybridMultilevel"/>
    <w:tmpl w:val="A740E13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97C78CA"/>
    <w:multiLevelType w:val="hybridMultilevel"/>
    <w:tmpl w:val="65BC48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F0D0E86"/>
    <w:multiLevelType w:val="hybridMultilevel"/>
    <w:tmpl w:val="71241460"/>
    <w:lvl w:ilvl="0" w:tplc="FA9A8590">
      <w:start w:val="1"/>
      <w:numFmt w:val="none"/>
      <w:pStyle w:val="KSLNormalatt-sats"/>
      <w:lvlText w:val="att"/>
      <w:lvlJc w:val="right"/>
      <w:pPr>
        <w:tabs>
          <w:tab w:val="num" w:pos="357"/>
        </w:tabs>
        <w:ind w:left="357" w:hanging="130"/>
      </w:pPr>
      <w:rPr>
        <w:rFonts w:hint="default"/>
        <w:b/>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15:restartNumberingAfterBreak="0">
    <w:nsid w:val="7B3C096F"/>
    <w:multiLevelType w:val="hybridMultilevel"/>
    <w:tmpl w:val="1750C6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9"/>
  </w:num>
  <w:num w:numId="4">
    <w:abstractNumId w:val="17"/>
  </w:num>
  <w:num w:numId="5">
    <w:abstractNumId w:val="8"/>
  </w:num>
  <w:num w:numId="6">
    <w:abstractNumId w:val="15"/>
  </w:num>
  <w:num w:numId="7">
    <w:abstractNumId w:val="3"/>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3"/>
  </w:num>
  <w:num w:numId="21">
    <w:abstractNumId w:val="4"/>
  </w:num>
  <w:num w:numId="22">
    <w:abstractNumId w:val="1"/>
  </w:num>
  <w:num w:numId="23">
    <w:abstractNumId w:val="12"/>
  </w:num>
  <w:num w:numId="2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um_Tid_0" w:val="岺岺Ѐ杖ѭ麃嵪覌岾襈岾褔岾쭄岾쀬Ϗ謀Ϗ"/>
    <w:docVar w:name="DokumentNr" w:val="&lt;"/>
    <w:docVar w:name="ejbyt" w:val="岺岺Ѐ鈰פ麃嵪覌岾襈岾褔岾쭄岾Ϗ挀Ϗ"/>
    <w:docVar w:name="Kund" w:val="岺岺Ѐﭼѭ覌岾襈岾褔岾쭄岾Ѐ"/>
    <w:docVar w:name="Language" w:val="w:rsidR"/>
    <w:docVar w:name="Mall" w:val="C:\Users\AA30499\AppData\Local\Microsoft\Windows\Temporary Internet Files\Content.MSO\26AA0ADE.docx㐀뀀 㐀㐀뀀 럼럼퇄؁㐀홦㐀홦㐀㐀홦럼럼퇄؁㐀　㐀　㐀㐀　럼럼㐀扦㐀扦㐀㐀扦 镠⊜ꑀŁ̘츖䑸쀀䂈ļ㐀꼳㐀꼳㐀㐀꼳镠⊜ꐠŁ̘츖Ѹ쀀䂈ļ㐀চ㐀চ㐀㐀চ镠⊜ꐀŁ̘츔и쀀䂈ļ㐀চ㐀চ㐀㐀চ镠⊜̘츔䐸쀀䂈ļ㐀চ㐀চ㐀㐀চ镠⊜̘츖䑸쀀䂈ļ㐀ᶚ㐀ᶚ㐀㐀ᶚ_x000a_镠⊜ꏠŁ̘츖䑸쀀䂈ļ㐀扦㐀扦㐀㐀扦镠⊜ꏀŁ̘츖䑸쀀䂈ļ㐀꼳㐀꼳㐀㐀꼳A镠⊜ꎠŁ̘츖Ѹ쀀䂈ļ㐀চ㐀চ㐀㐀চ镠⊜ꎀŁ̘츔и쀀䂈ļ㐀চ㐀চ㐀㐀চ镠⊜̘츔䐸쀀䂈ļ㐀চ㐀চ㐀㐀চ镠⊜"/>
    <w:docVar w:name="SbgData" w:val="굤席óɋꤰ쩢"/>
  </w:docVars>
  <w:rsids>
    <w:rsidRoot w:val="007762FA"/>
    <w:rsid w:val="000006C6"/>
    <w:rsid w:val="000007D5"/>
    <w:rsid w:val="00002BFA"/>
    <w:rsid w:val="00010539"/>
    <w:rsid w:val="00010586"/>
    <w:rsid w:val="00013829"/>
    <w:rsid w:val="00013AB1"/>
    <w:rsid w:val="00014939"/>
    <w:rsid w:val="00017AB8"/>
    <w:rsid w:val="000230CC"/>
    <w:rsid w:val="00024115"/>
    <w:rsid w:val="00036302"/>
    <w:rsid w:val="00036F97"/>
    <w:rsid w:val="00037212"/>
    <w:rsid w:val="000419BA"/>
    <w:rsid w:val="00045EF2"/>
    <w:rsid w:val="00046CB2"/>
    <w:rsid w:val="000529E4"/>
    <w:rsid w:val="00052A71"/>
    <w:rsid w:val="0005658E"/>
    <w:rsid w:val="00056610"/>
    <w:rsid w:val="0006011E"/>
    <w:rsid w:val="00062995"/>
    <w:rsid w:val="00064447"/>
    <w:rsid w:val="00064599"/>
    <w:rsid w:val="00070072"/>
    <w:rsid w:val="00070CC8"/>
    <w:rsid w:val="0007112A"/>
    <w:rsid w:val="00071D16"/>
    <w:rsid w:val="00072616"/>
    <w:rsid w:val="00074635"/>
    <w:rsid w:val="000822BF"/>
    <w:rsid w:val="00083E33"/>
    <w:rsid w:val="00086198"/>
    <w:rsid w:val="0009188A"/>
    <w:rsid w:val="00093461"/>
    <w:rsid w:val="00093A7F"/>
    <w:rsid w:val="0009452F"/>
    <w:rsid w:val="0009537D"/>
    <w:rsid w:val="00095DEB"/>
    <w:rsid w:val="000973BE"/>
    <w:rsid w:val="000A169C"/>
    <w:rsid w:val="000A2BFB"/>
    <w:rsid w:val="000A5080"/>
    <w:rsid w:val="000A5741"/>
    <w:rsid w:val="000A6759"/>
    <w:rsid w:val="000A7EAB"/>
    <w:rsid w:val="000B0175"/>
    <w:rsid w:val="000B0F73"/>
    <w:rsid w:val="000B1E0F"/>
    <w:rsid w:val="000B39A8"/>
    <w:rsid w:val="000B5DAA"/>
    <w:rsid w:val="000B63E8"/>
    <w:rsid w:val="000C092F"/>
    <w:rsid w:val="000C2074"/>
    <w:rsid w:val="000C36F6"/>
    <w:rsid w:val="000C5131"/>
    <w:rsid w:val="000D4029"/>
    <w:rsid w:val="000D449C"/>
    <w:rsid w:val="000D5E3C"/>
    <w:rsid w:val="000E1C36"/>
    <w:rsid w:val="000E6080"/>
    <w:rsid w:val="000F1D50"/>
    <w:rsid w:val="000F27DA"/>
    <w:rsid w:val="000F28F5"/>
    <w:rsid w:val="000F5083"/>
    <w:rsid w:val="000F572E"/>
    <w:rsid w:val="000F649C"/>
    <w:rsid w:val="000F7A3E"/>
    <w:rsid w:val="00102E9E"/>
    <w:rsid w:val="001061FB"/>
    <w:rsid w:val="001064C8"/>
    <w:rsid w:val="001076EA"/>
    <w:rsid w:val="00114BA4"/>
    <w:rsid w:val="001167BA"/>
    <w:rsid w:val="0011797B"/>
    <w:rsid w:val="001201D5"/>
    <w:rsid w:val="00124180"/>
    <w:rsid w:val="00127BB3"/>
    <w:rsid w:val="00130BCD"/>
    <w:rsid w:val="00132C95"/>
    <w:rsid w:val="00133080"/>
    <w:rsid w:val="00134458"/>
    <w:rsid w:val="0013477C"/>
    <w:rsid w:val="00136707"/>
    <w:rsid w:val="001404AF"/>
    <w:rsid w:val="00140B58"/>
    <w:rsid w:val="00143D5F"/>
    <w:rsid w:val="00144B33"/>
    <w:rsid w:val="00144F11"/>
    <w:rsid w:val="0014593A"/>
    <w:rsid w:val="00146588"/>
    <w:rsid w:val="001466E2"/>
    <w:rsid w:val="00146DB9"/>
    <w:rsid w:val="0014703A"/>
    <w:rsid w:val="0015689E"/>
    <w:rsid w:val="00160336"/>
    <w:rsid w:val="00162CA7"/>
    <w:rsid w:val="00166940"/>
    <w:rsid w:val="00173CF0"/>
    <w:rsid w:val="00175B84"/>
    <w:rsid w:val="00175F58"/>
    <w:rsid w:val="00177A00"/>
    <w:rsid w:val="001806F6"/>
    <w:rsid w:val="0018526B"/>
    <w:rsid w:val="00186759"/>
    <w:rsid w:val="00186B22"/>
    <w:rsid w:val="00187F27"/>
    <w:rsid w:val="00191092"/>
    <w:rsid w:val="00192AF9"/>
    <w:rsid w:val="00192FF4"/>
    <w:rsid w:val="00194C0C"/>
    <w:rsid w:val="00196F86"/>
    <w:rsid w:val="00197866"/>
    <w:rsid w:val="001978EE"/>
    <w:rsid w:val="001A0848"/>
    <w:rsid w:val="001A3795"/>
    <w:rsid w:val="001A391A"/>
    <w:rsid w:val="001A48C2"/>
    <w:rsid w:val="001A4B62"/>
    <w:rsid w:val="001A5847"/>
    <w:rsid w:val="001B38A3"/>
    <w:rsid w:val="001B5289"/>
    <w:rsid w:val="001B61A5"/>
    <w:rsid w:val="001B6C00"/>
    <w:rsid w:val="001C1ECE"/>
    <w:rsid w:val="001C526F"/>
    <w:rsid w:val="001C5F20"/>
    <w:rsid w:val="001C67C8"/>
    <w:rsid w:val="001C7003"/>
    <w:rsid w:val="001D27E5"/>
    <w:rsid w:val="001D4509"/>
    <w:rsid w:val="001D4A76"/>
    <w:rsid w:val="001D597A"/>
    <w:rsid w:val="001D62E2"/>
    <w:rsid w:val="001D69A0"/>
    <w:rsid w:val="001D6BB4"/>
    <w:rsid w:val="001D6FF1"/>
    <w:rsid w:val="001E3740"/>
    <w:rsid w:val="001E5B4D"/>
    <w:rsid w:val="001E6EED"/>
    <w:rsid w:val="001F0708"/>
    <w:rsid w:val="001F092F"/>
    <w:rsid w:val="001F3D33"/>
    <w:rsid w:val="001F4DCF"/>
    <w:rsid w:val="001F5286"/>
    <w:rsid w:val="001F61FF"/>
    <w:rsid w:val="001F7105"/>
    <w:rsid w:val="00201F93"/>
    <w:rsid w:val="00202E52"/>
    <w:rsid w:val="00203E72"/>
    <w:rsid w:val="00212891"/>
    <w:rsid w:val="00213B23"/>
    <w:rsid w:val="0021605E"/>
    <w:rsid w:val="00217FDC"/>
    <w:rsid w:val="00220DA3"/>
    <w:rsid w:val="00221769"/>
    <w:rsid w:val="0022238C"/>
    <w:rsid w:val="0022254B"/>
    <w:rsid w:val="00226083"/>
    <w:rsid w:val="00227441"/>
    <w:rsid w:val="00236B21"/>
    <w:rsid w:val="00236BBA"/>
    <w:rsid w:val="00236C0B"/>
    <w:rsid w:val="00240F7E"/>
    <w:rsid w:val="00243BC2"/>
    <w:rsid w:val="00243D1B"/>
    <w:rsid w:val="00244291"/>
    <w:rsid w:val="00250657"/>
    <w:rsid w:val="00253FAE"/>
    <w:rsid w:val="00255683"/>
    <w:rsid w:val="00261A58"/>
    <w:rsid w:val="0026613D"/>
    <w:rsid w:val="00273CE2"/>
    <w:rsid w:val="0027430C"/>
    <w:rsid w:val="00274FBA"/>
    <w:rsid w:val="00275D9A"/>
    <w:rsid w:val="00275ED6"/>
    <w:rsid w:val="00281EE8"/>
    <w:rsid w:val="00282364"/>
    <w:rsid w:val="002845B8"/>
    <w:rsid w:val="00285211"/>
    <w:rsid w:val="0028671C"/>
    <w:rsid w:val="00287D2F"/>
    <w:rsid w:val="002910CE"/>
    <w:rsid w:val="00291C23"/>
    <w:rsid w:val="00292389"/>
    <w:rsid w:val="0029523F"/>
    <w:rsid w:val="002A0725"/>
    <w:rsid w:val="002A3A51"/>
    <w:rsid w:val="002A411E"/>
    <w:rsid w:val="002A5468"/>
    <w:rsid w:val="002A5603"/>
    <w:rsid w:val="002A734F"/>
    <w:rsid w:val="002B273D"/>
    <w:rsid w:val="002B2F90"/>
    <w:rsid w:val="002C4304"/>
    <w:rsid w:val="002D1A13"/>
    <w:rsid w:val="002D1D4E"/>
    <w:rsid w:val="002D1F6B"/>
    <w:rsid w:val="002D2171"/>
    <w:rsid w:val="002D4397"/>
    <w:rsid w:val="002E09D1"/>
    <w:rsid w:val="002E1F1C"/>
    <w:rsid w:val="002E385F"/>
    <w:rsid w:val="002E45C3"/>
    <w:rsid w:val="002E4F10"/>
    <w:rsid w:val="002E6C63"/>
    <w:rsid w:val="002E73C1"/>
    <w:rsid w:val="002F19DD"/>
    <w:rsid w:val="002F266A"/>
    <w:rsid w:val="002F28C7"/>
    <w:rsid w:val="002F4D9D"/>
    <w:rsid w:val="002F6D51"/>
    <w:rsid w:val="00302C35"/>
    <w:rsid w:val="00304DBB"/>
    <w:rsid w:val="003065DD"/>
    <w:rsid w:val="00307AFB"/>
    <w:rsid w:val="003104B3"/>
    <w:rsid w:val="003106A5"/>
    <w:rsid w:val="0031275B"/>
    <w:rsid w:val="00312E6C"/>
    <w:rsid w:val="00316368"/>
    <w:rsid w:val="00317152"/>
    <w:rsid w:val="00320760"/>
    <w:rsid w:val="00322CEB"/>
    <w:rsid w:val="00323EC2"/>
    <w:rsid w:val="00325593"/>
    <w:rsid w:val="003269E6"/>
    <w:rsid w:val="003301A7"/>
    <w:rsid w:val="00330BD4"/>
    <w:rsid w:val="00333043"/>
    <w:rsid w:val="00336428"/>
    <w:rsid w:val="003449C9"/>
    <w:rsid w:val="00346E68"/>
    <w:rsid w:val="00347ABE"/>
    <w:rsid w:val="00347DD7"/>
    <w:rsid w:val="00361056"/>
    <w:rsid w:val="00363221"/>
    <w:rsid w:val="0037137B"/>
    <w:rsid w:val="0037257E"/>
    <w:rsid w:val="00372A14"/>
    <w:rsid w:val="00375399"/>
    <w:rsid w:val="003815A3"/>
    <w:rsid w:val="00381E71"/>
    <w:rsid w:val="003830D0"/>
    <w:rsid w:val="00386569"/>
    <w:rsid w:val="00387345"/>
    <w:rsid w:val="00390D70"/>
    <w:rsid w:val="00395BB2"/>
    <w:rsid w:val="003976F4"/>
    <w:rsid w:val="003A1909"/>
    <w:rsid w:val="003A199B"/>
    <w:rsid w:val="003A2B64"/>
    <w:rsid w:val="003A775A"/>
    <w:rsid w:val="003A7A42"/>
    <w:rsid w:val="003B4FF7"/>
    <w:rsid w:val="003B5BC8"/>
    <w:rsid w:val="003B7D9E"/>
    <w:rsid w:val="003C50B6"/>
    <w:rsid w:val="003C7D1E"/>
    <w:rsid w:val="003D1E10"/>
    <w:rsid w:val="003D27A6"/>
    <w:rsid w:val="003D3301"/>
    <w:rsid w:val="003D3310"/>
    <w:rsid w:val="003D3832"/>
    <w:rsid w:val="003D4CEC"/>
    <w:rsid w:val="003D57CC"/>
    <w:rsid w:val="003D6334"/>
    <w:rsid w:val="003D64DC"/>
    <w:rsid w:val="003E0E9B"/>
    <w:rsid w:val="003E3284"/>
    <w:rsid w:val="003E33CB"/>
    <w:rsid w:val="003E527E"/>
    <w:rsid w:val="003E6DBC"/>
    <w:rsid w:val="003E700B"/>
    <w:rsid w:val="003E7EDE"/>
    <w:rsid w:val="003F0D16"/>
    <w:rsid w:val="003F2506"/>
    <w:rsid w:val="003F267D"/>
    <w:rsid w:val="003F284D"/>
    <w:rsid w:val="003F41F8"/>
    <w:rsid w:val="003F7FF0"/>
    <w:rsid w:val="004013EA"/>
    <w:rsid w:val="00402DD2"/>
    <w:rsid w:val="00403E43"/>
    <w:rsid w:val="00403E76"/>
    <w:rsid w:val="00405122"/>
    <w:rsid w:val="00405A1E"/>
    <w:rsid w:val="00407FBB"/>
    <w:rsid w:val="00411785"/>
    <w:rsid w:val="0041198F"/>
    <w:rsid w:val="00411EE3"/>
    <w:rsid w:val="004159C9"/>
    <w:rsid w:val="00415DD9"/>
    <w:rsid w:val="004164E4"/>
    <w:rsid w:val="0041741A"/>
    <w:rsid w:val="00425CB1"/>
    <w:rsid w:val="00426DE3"/>
    <w:rsid w:val="00427AB5"/>
    <w:rsid w:val="00430427"/>
    <w:rsid w:val="00432F88"/>
    <w:rsid w:val="00433233"/>
    <w:rsid w:val="00434758"/>
    <w:rsid w:val="00434F2B"/>
    <w:rsid w:val="00436F0C"/>
    <w:rsid w:val="0044021E"/>
    <w:rsid w:val="0044763C"/>
    <w:rsid w:val="0045216E"/>
    <w:rsid w:val="004541C6"/>
    <w:rsid w:val="00456B67"/>
    <w:rsid w:val="0046088D"/>
    <w:rsid w:val="00464D3F"/>
    <w:rsid w:val="00470C85"/>
    <w:rsid w:val="0047353C"/>
    <w:rsid w:val="00473918"/>
    <w:rsid w:val="004745E3"/>
    <w:rsid w:val="004755C6"/>
    <w:rsid w:val="00477665"/>
    <w:rsid w:val="0048035D"/>
    <w:rsid w:val="004803E5"/>
    <w:rsid w:val="00481197"/>
    <w:rsid w:val="004820BC"/>
    <w:rsid w:val="00482EF2"/>
    <w:rsid w:val="00482F45"/>
    <w:rsid w:val="00484A3E"/>
    <w:rsid w:val="00486499"/>
    <w:rsid w:val="00490D9E"/>
    <w:rsid w:val="00490DFF"/>
    <w:rsid w:val="00491C64"/>
    <w:rsid w:val="00496A1B"/>
    <w:rsid w:val="004A2B42"/>
    <w:rsid w:val="004A5E9D"/>
    <w:rsid w:val="004B3C9F"/>
    <w:rsid w:val="004B400F"/>
    <w:rsid w:val="004B4071"/>
    <w:rsid w:val="004B4A43"/>
    <w:rsid w:val="004C346F"/>
    <w:rsid w:val="004C3E4F"/>
    <w:rsid w:val="004C6C4C"/>
    <w:rsid w:val="004C7656"/>
    <w:rsid w:val="004D057D"/>
    <w:rsid w:val="004D0925"/>
    <w:rsid w:val="004D3760"/>
    <w:rsid w:val="004E0FB3"/>
    <w:rsid w:val="004E2D24"/>
    <w:rsid w:val="004F07B0"/>
    <w:rsid w:val="004F2C56"/>
    <w:rsid w:val="004F3FB5"/>
    <w:rsid w:val="004F7053"/>
    <w:rsid w:val="00504475"/>
    <w:rsid w:val="00505F19"/>
    <w:rsid w:val="00507B00"/>
    <w:rsid w:val="0051027B"/>
    <w:rsid w:val="0051292C"/>
    <w:rsid w:val="00513725"/>
    <w:rsid w:val="00515916"/>
    <w:rsid w:val="00520EA5"/>
    <w:rsid w:val="005237C4"/>
    <w:rsid w:val="00523ADD"/>
    <w:rsid w:val="00525E5F"/>
    <w:rsid w:val="00526BFE"/>
    <w:rsid w:val="00526D34"/>
    <w:rsid w:val="00532111"/>
    <w:rsid w:val="00543C93"/>
    <w:rsid w:val="00553855"/>
    <w:rsid w:val="00554756"/>
    <w:rsid w:val="005553C6"/>
    <w:rsid w:val="00555B50"/>
    <w:rsid w:val="005603F8"/>
    <w:rsid w:val="00560C47"/>
    <w:rsid w:val="00563C62"/>
    <w:rsid w:val="005672C6"/>
    <w:rsid w:val="00570095"/>
    <w:rsid w:val="00571629"/>
    <w:rsid w:val="005723F8"/>
    <w:rsid w:val="00576FB9"/>
    <w:rsid w:val="00581C38"/>
    <w:rsid w:val="00584D59"/>
    <w:rsid w:val="005852EB"/>
    <w:rsid w:val="005900A8"/>
    <w:rsid w:val="0059106E"/>
    <w:rsid w:val="00591FBA"/>
    <w:rsid w:val="00592E5F"/>
    <w:rsid w:val="00592EA6"/>
    <w:rsid w:val="00594571"/>
    <w:rsid w:val="00594B98"/>
    <w:rsid w:val="00597AD1"/>
    <w:rsid w:val="005A22DB"/>
    <w:rsid w:val="005B1B57"/>
    <w:rsid w:val="005B1DDB"/>
    <w:rsid w:val="005B359B"/>
    <w:rsid w:val="005B4257"/>
    <w:rsid w:val="005B63E2"/>
    <w:rsid w:val="005B68BB"/>
    <w:rsid w:val="005B7721"/>
    <w:rsid w:val="005B7FF1"/>
    <w:rsid w:val="005C07FB"/>
    <w:rsid w:val="005C1BFC"/>
    <w:rsid w:val="005C416D"/>
    <w:rsid w:val="005C6D52"/>
    <w:rsid w:val="005C75AB"/>
    <w:rsid w:val="005D71B6"/>
    <w:rsid w:val="005E0EA5"/>
    <w:rsid w:val="005E2C64"/>
    <w:rsid w:val="005E4C6D"/>
    <w:rsid w:val="005E6004"/>
    <w:rsid w:val="005F1137"/>
    <w:rsid w:val="005F2EE3"/>
    <w:rsid w:val="005F3AD3"/>
    <w:rsid w:val="005F6A8A"/>
    <w:rsid w:val="00601E6C"/>
    <w:rsid w:val="00601F2A"/>
    <w:rsid w:val="00602E44"/>
    <w:rsid w:val="00612D05"/>
    <w:rsid w:val="0062034E"/>
    <w:rsid w:val="006231FE"/>
    <w:rsid w:val="00623472"/>
    <w:rsid w:val="006251C6"/>
    <w:rsid w:val="006302C1"/>
    <w:rsid w:val="00630B46"/>
    <w:rsid w:val="00632DA7"/>
    <w:rsid w:val="00632FE9"/>
    <w:rsid w:val="00633733"/>
    <w:rsid w:val="00636CD4"/>
    <w:rsid w:val="00642FDD"/>
    <w:rsid w:val="006461A1"/>
    <w:rsid w:val="006507BF"/>
    <w:rsid w:val="00651316"/>
    <w:rsid w:val="00656494"/>
    <w:rsid w:val="006608F4"/>
    <w:rsid w:val="00660EE1"/>
    <w:rsid w:val="006615B6"/>
    <w:rsid w:val="00661755"/>
    <w:rsid w:val="00662D8C"/>
    <w:rsid w:val="0066386F"/>
    <w:rsid w:val="00664206"/>
    <w:rsid w:val="0066439F"/>
    <w:rsid w:val="006653F1"/>
    <w:rsid w:val="0066554F"/>
    <w:rsid w:val="00667007"/>
    <w:rsid w:val="006718C6"/>
    <w:rsid w:val="0067540E"/>
    <w:rsid w:val="006761C9"/>
    <w:rsid w:val="00680430"/>
    <w:rsid w:val="006820E0"/>
    <w:rsid w:val="00682319"/>
    <w:rsid w:val="0068469B"/>
    <w:rsid w:val="0068659E"/>
    <w:rsid w:val="00692659"/>
    <w:rsid w:val="006969E4"/>
    <w:rsid w:val="00696C36"/>
    <w:rsid w:val="006A2BFC"/>
    <w:rsid w:val="006A30EC"/>
    <w:rsid w:val="006A317E"/>
    <w:rsid w:val="006B1E23"/>
    <w:rsid w:val="006B29EF"/>
    <w:rsid w:val="006B3822"/>
    <w:rsid w:val="006B3EFA"/>
    <w:rsid w:val="006B644B"/>
    <w:rsid w:val="006B765D"/>
    <w:rsid w:val="006B78B5"/>
    <w:rsid w:val="006B7F7D"/>
    <w:rsid w:val="006C1699"/>
    <w:rsid w:val="006C1CDB"/>
    <w:rsid w:val="006C50AB"/>
    <w:rsid w:val="006D04DB"/>
    <w:rsid w:val="006D1594"/>
    <w:rsid w:val="006D2DBB"/>
    <w:rsid w:val="006D436F"/>
    <w:rsid w:val="006D5B19"/>
    <w:rsid w:val="006D6B27"/>
    <w:rsid w:val="006E2874"/>
    <w:rsid w:val="006E2FE3"/>
    <w:rsid w:val="006E5C6D"/>
    <w:rsid w:val="006E66BB"/>
    <w:rsid w:val="006F05EB"/>
    <w:rsid w:val="006F0990"/>
    <w:rsid w:val="006F23AD"/>
    <w:rsid w:val="006F574E"/>
    <w:rsid w:val="006F73ED"/>
    <w:rsid w:val="007005FF"/>
    <w:rsid w:val="007029E7"/>
    <w:rsid w:val="0070352A"/>
    <w:rsid w:val="00703886"/>
    <w:rsid w:val="00703E94"/>
    <w:rsid w:val="00704C0B"/>
    <w:rsid w:val="00704C25"/>
    <w:rsid w:val="00705B7B"/>
    <w:rsid w:val="00706A1E"/>
    <w:rsid w:val="00707C4C"/>
    <w:rsid w:val="007103F4"/>
    <w:rsid w:val="00710983"/>
    <w:rsid w:val="00711CD7"/>
    <w:rsid w:val="00711F82"/>
    <w:rsid w:val="00712327"/>
    <w:rsid w:val="00712F3A"/>
    <w:rsid w:val="00713F3C"/>
    <w:rsid w:val="00714D3C"/>
    <w:rsid w:val="007152DA"/>
    <w:rsid w:val="00720062"/>
    <w:rsid w:val="0072135A"/>
    <w:rsid w:val="007323E1"/>
    <w:rsid w:val="007338A0"/>
    <w:rsid w:val="00733DA1"/>
    <w:rsid w:val="0073450D"/>
    <w:rsid w:val="007347DC"/>
    <w:rsid w:val="00737DA8"/>
    <w:rsid w:val="00741313"/>
    <w:rsid w:val="00741885"/>
    <w:rsid w:val="0074275C"/>
    <w:rsid w:val="007536B3"/>
    <w:rsid w:val="00754297"/>
    <w:rsid w:val="00756890"/>
    <w:rsid w:val="00757DFC"/>
    <w:rsid w:val="00765839"/>
    <w:rsid w:val="00766EE5"/>
    <w:rsid w:val="0076709B"/>
    <w:rsid w:val="00774F13"/>
    <w:rsid w:val="00775C98"/>
    <w:rsid w:val="00775CFD"/>
    <w:rsid w:val="007762FA"/>
    <w:rsid w:val="00780488"/>
    <w:rsid w:val="00783779"/>
    <w:rsid w:val="0078646E"/>
    <w:rsid w:val="007907DB"/>
    <w:rsid w:val="00791A39"/>
    <w:rsid w:val="007942C1"/>
    <w:rsid w:val="00797A90"/>
    <w:rsid w:val="007A01DD"/>
    <w:rsid w:val="007A10AF"/>
    <w:rsid w:val="007A12DF"/>
    <w:rsid w:val="007A311F"/>
    <w:rsid w:val="007A5049"/>
    <w:rsid w:val="007A5B7B"/>
    <w:rsid w:val="007A5DB3"/>
    <w:rsid w:val="007A71D0"/>
    <w:rsid w:val="007B4B84"/>
    <w:rsid w:val="007C06F3"/>
    <w:rsid w:val="007C3BEB"/>
    <w:rsid w:val="007C552E"/>
    <w:rsid w:val="007D000A"/>
    <w:rsid w:val="007D0CFC"/>
    <w:rsid w:val="007D1655"/>
    <w:rsid w:val="007D1A68"/>
    <w:rsid w:val="007D1B76"/>
    <w:rsid w:val="007D592D"/>
    <w:rsid w:val="007D786B"/>
    <w:rsid w:val="007E0112"/>
    <w:rsid w:val="007E0CD8"/>
    <w:rsid w:val="007E4DDA"/>
    <w:rsid w:val="007E7B3F"/>
    <w:rsid w:val="007F0642"/>
    <w:rsid w:val="007F24F4"/>
    <w:rsid w:val="007F4975"/>
    <w:rsid w:val="007F7D3B"/>
    <w:rsid w:val="00800CCD"/>
    <w:rsid w:val="00801F3F"/>
    <w:rsid w:val="008020B6"/>
    <w:rsid w:val="00804301"/>
    <w:rsid w:val="0080797D"/>
    <w:rsid w:val="00811115"/>
    <w:rsid w:val="00812560"/>
    <w:rsid w:val="00813666"/>
    <w:rsid w:val="008147BB"/>
    <w:rsid w:val="008155D2"/>
    <w:rsid w:val="008172D3"/>
    <w:rsid w:val="00823417"/>
    <w:rsid w:val="008243B3"/>
    <w:rsid w:val="00824594"/>
    <w:rsid w:val="008341A0"/>
    <w:rsid w:val="00840267"/>
    <w:rsid w:val="00841489"/>
    <w:rsid w:val="00842B63"/>
    <w:rsid w:val="00845958"/>
    <w:rsid w:val="008500B9"/>
    <w:rsid w:val="008518BE"/>
    <w:rsid w:val="008524E5"/>
    <w:rsid w:val="00852735"/>
    <w:rsid w:val="008528BD"/>
    <w:rsid w:val="008559BF"/>
    <w:rsid w:val="0085748B"/>
    <w:rsid w:val="008577C8"/>
    <w:rsid w:val="00863158"/>
    <w:rsid w:val="00863A1D"/>
    <w:rsid w:val="008643F9"/>
    <w:rsid w:val="00867A77"/>
    <w:rsid w:val="00872567"/>
    <w:rsid w:val="00873A75"/>
    <w:rsid w:val="00873CB4"/>
    <w:rsid w:val="008757E0"/>
    <w:rsid w:val="00876A4B"/>
    <w:rsid w:val="00876EDF"/>
    <w:rsid w:val="00880D4D"/>
    <w:rsid w:val="0088360C"/>
    <w:rsid w:val="00884884"/>
    <w:rsid w:val="00885CF0"/>
    <w:rsid w:val="00891321"/>
    <w:rsid w:val="00894F9A"/>
    <w:rsid w:val="00897FA1"/>
    <w:rsid w:val="008A451F"/>
    <w:rsid w:val="008A4A49"/>
    <w:rsid w:val="008A542C"/>
    <w:rsid w:val="008A7B6C"/>
    <w:rsid w:val="008B1154"/>
    <w:rsid w:val="008B3C34"/>
    <w:rsid w:val="008B4316"/>
    <w:rsid w:val="008B55C0"/>
    <w:rsid w:val="008C30E3"/>
    <w:rsid w:val="008C32E1"/>
    <w:rsid w:val="008C5446"/>
    <w:rsid w:val="008C5AD6"/>
    <w:rsid w:val="008D133C"/>
    <w:rsid w:val="008D1FC6"/>
    <w:rsid w:val="008D2074"/>
    <w:rsid w:val="008D25A1"/>
    <w:rsid w:val="008D281C"/>
    <w:rsid w:val="008D2820"/>
    <w:rsid w:val="008D4347"/>
    <w:rsid w:val="008D786D"/>
    <w:rsid w:val="008D7FD7"/>
    <w:rsid w:val="008E24EB"/>
    <w:rsid w:val="008E3859"/>
    <w:rsid w:val="008E3E1A"/>
    <w:rsid w:val="008E4239"/>
    <w:rsid w:val="008E628B"/>
    <w:rsid w:val="008E7248"/>
    <w:rsid w:val="008F2FA3"/>
    <w:rsid w:val="008F4CFA"/>
    <w:rsid w:val="008F7421"/>
    <w:rsid w:val="00904F39"/>
    <w:rsid w:val="00906FFA"/>
    <w:rsid w:val="00907FB8"/>
    <w:rsid w:val="0091014E"/>
    <w:rsid w:val="00910716"/>
    <w:rsid w:val="009109A6"/>
    <w:rsid w:val="0091115B"/>
    <w:rsid w:val="0091125F"/>
    <w:rsid w:val="00912B9C"/>
    <w:rsid w:val="00914A2F"/>
    <w:rsid w:val="009223CE"/>
    <w:rsid w:val="00926964"/>
    <w:rsid w:val="0093158D"/>
    <w:rsid w:val="0093277C"/>
    <w:rsid w:val="00934F4A"/>
    <w:rsid w:val="009432BE"/>
    <w:rsid w:val="00945C22"/>
    <w:rsid w:val="00950B94"/>
    <w:rsid w:val="00950F93"/>
    <w:rsid w:val="00952B55"/>
    <w:rsid w:val="009574FE"/>
    <w:rsid w:val="00957D57"/>
    <w:rsid w:val="009608EB"/>
    <w:rsid w:val="009621D5"/>
    <w:rsid w:val="00965346"/>
    <w:rsid w:val="00971BA6"/>
    <w:rsid w:val="00972A3E"/>
    <w:rsid w:val="00972C25"/>
    <w:rsid w:val="00974509"/>
    <w:rsid w:val="00975273"/>
    <w:rsid w:val="00981BBB"/>
    <w:rsid w:val="0098329F"/>
    <w:rsid w:val="009932EF"/>
    <w:rsid w:val="009937FD"/>
    <w:rsid w:val="0099525B"/>
    <w:rsid w:val="00996B40"/>
    <w:rsid w:val="00997973"/>
    <w:rsid w:val="009A0A1B"/>
    <w:rsid w:val="009A2526"/>
    <w:rsid w:val="009A3024"/>
    <w:rsid w:val="009A3525"/>
    <w:rsid w:val="009A5B34"/>
    <w:rsid w:val="009A7FCA"/>
    <w:rsid w:val="009B44F5"/>
    <w:rsid w:val="009B50F7"/>
    <w:rsid w:val="009B608D"/>
    <w:rsid w:val="009B70E8"/>
    <w:rsid w:val="009B7F3F"/>
    <w:rsid w:val="009C1A2B"/>
    <w:rsid w:val="009C56AE"/>
    <w:rsid w:val="009C5888"/>
    <w:rsid w:val="009C5B61"/>
    <w:rsid w:val="009C6A13"/>
    <w:rsid w:val="009C6DE8"/>
    <w:rsid w:val="009D1012"/>
    <w:rsid w:val="009D230F"/>
    <w:rsid w:val="009D250D"/>
    <w:rsid w:val="009D36C4"/>
    <w:rsid w:val="009D4978"/>
    <w:rsid w:val="009D6910"/>
    <w:rsid w:val="009D70B9"/>
    <w:rsid w:val="009E1B4E"/>
    <w:rsid w:val="009E5092"/>
    <w:rsid w:val="009E5CDC"/>
    <w:rsid w:val="009E7C9D"/>
    <w:rsid w:val="009F0564"/>
    <w:rsid w:val="009F381D"/>
    <w:rsid w:val="009F5D30"/>
    <w:rsid w:val="00A011DE"/>
    <w:rsid w:val="00A01DB5"/>
    <w:rsid w:val="00A02A23"/>
    <w:rsid w:val="00A03F02"/>
    <w:rsid w:val="00A05BC5"/>
    <w:rsid w:val="00A062C5"/>
    <w:rsid w:val="00A07518"/>
    <w:rsid w:val="00A10B5B"/>
    <w:rsid w:val="00A11726"/>
    <w:rsid w:val="00A121E0"/>
    <w:rsid w:val="00A12A2E"/>
    <w:rsid w:val="00A142E1"/>
    <w:rsid w:val="00A14C2F"/>
    <w:rsid w:val="00A15A69"/>
    <w:rsid w:val="00A21FB5"/>
    <w:rsid w:val="00A2206F"/>
    <w:rsid w:val="00A24B3A"/>
    <w:rsid w:val="00A259BB"/>
    <w:rsid w:val="00A33CC6"/>
    <w:rsid w:val="00A3551A"/>
    <w:rsid w:val="00A362E5"/>
    <w:rsid w:val="00A36CDE"/>
    <w:rsid w:val="00A42737"/>
    <w:rsid w:val="00A4520B"/>
    <w:rsid w:val="00A4759C"/>
    <w:rsid w:val="00A50959"/>
    <w:rsid w:val="00A5134B"/>
    <w:rsid w:val="00A5551C"/>
    <w:rsid w:val="00A60B4E"/>
    <w:rsid w:val="00A6299B"/>
    <w:rsid w:val="00A6314B"/>
    <w:rsid w:val="00A6371A"/>
    <w:rsid w:val="00A72EA2"/>
    <w:rsid w:val="00A76C9E"/>
    <w:rsid w:val="00A80049"/>
    <w:rsid w:val="00A82310"/>
    <w:rsid w:val="00A83228"/>
    <w:rsid w:val="00A871DE"/>
    <w:rsid w:val="00A907A9"/>
    <w:rsid w:val="00A93871"/>
    <w:rsid w:val="00A93BC8"/>
    <w:rsid w:val="00A948C2"/>
    <w:rsid w:val="00AA271D"/>
    <w:rsid w:val="00AA2C87"/>
    <w:rsid w:val="00AA6D01"/>
    <w:rsid w:val="00AA7986"/>
    <w:rsid w:val="00AB2731"/>
    <w:rsid w:val="00AB54C0"/>
    <w:rsid w:val="00AC3256"/>
    <w:rsid w:val="00AC53C9"/>
    <w:rsid w:val="00AC5E36"/>
    <w:rsid w:val="00AC6D32"/>
    <w:rsid w:val="00AC6DE1"/>
    <w:rsid w:val="00AD0D73"/>
    <w:rsid w:val="00AD10D4"/>
    <w:rsid w:val="00AD14E1"/>
    <w:rsid w:val="00AD387A"/>
    <w:rsid w:val="00AD458C"/>
    <w:rsid w:val="00AD6197"/>
    <w:rsid w:val="00AD66EE"/>
    <w:rsid w:val="00AD6AAC"/>
    <w:rsid w:val="00AE239B"/>
    <w:rsid w:val="00AE3120"/>
    <w:rsid w:val="00AE349C"/>
    <w:rsid w:val="00AE4DA7"/>
    <w:rsid w:val="00AE537F"/>
    <w:rsid w:val="00AE7BD4"/>
    <w:rsid w:val="00AF063E"/>
    <w:rsid w:val="00AF4AE8"/>
    <w:rsid w:val="00AF56BF"/>
    <w:rsid w:val="00B0100A"/>
    <w:rsid w:val="00B0180F"/>
    <w:rsid w:val="00B01DF8"/>
    <w:rsid w:val="00B06626"/>
    <w:rsid w:val="00B0751B"/>
    <w:rsid w:val="00B118AD"/>
    <w:rsid w:val="00B1569E"/>
    <w:rsid w:val="00B2005B"/>
    <w:rsid w:val="00B20179"/>
    <w:rsid w:val="00B20892"/>
    <w:rsid w:val="00B20B3B"/>
    <w:rsid w:val="00B20B71"/>
    <w:rsid w:val="00B2552D"/>
    <w:rsid w:val="00B27379"/>
    <w:rsid w:val="00B276B5"/>
    <w:rsid w:val="00B324E6"/>
    <w:rsid w:val="00B33488"/>
    <w:rsid w:val="00B334E5"/>
    <w:rsid w:val="00B33611"/>
    <w:rsid w:val="00B33D99"/>
    <w:rsid w:val="00B375F8"/>
    <w:rsid w:val="00B4220C"/>
    <w:rsid w:val="00B427DA"/>
    <w:rsid w:val="00B46F2E"/>
    <w:rsid w:val="00B5053D"/>
    <w:rsid w:val="00B5186E"/>
    <w:rsid w:val="00B525B9"/>
    <w:rsid w:val="00B527C9"/>
    <w:rsid w:val="00B541B2"/>
    <w:rsid w:val="00B5548E"/>
    <w:rsid w:val="00B60D8A"/>
    <w:rsid w:val="00B65511"/>
    <w:rsid w:val="00B70194"/>
    <w:rsid w:val="00B703B6"/>
    <w:rsid w:val="00B70EEC"/>
    <w:rsid w:val="00B720E9"/>
    <w:rsid w:val="00B76435"/>
    <w:rsid w:val="00B80297"/>
    <w:rsid w:val="00B82641"/>
    <w:rsid w:val="00B85072"/>
    <w:rsid w:val="00B857A4"/>
    <w:rsid w:val="00B90C6D"/>
    <w:rsid w:val="00B910DB"/>
    <w:rsid w:val="00B912C4"/>
    <w:rsid w:val="00B92AFC"/>
    <w:rsid w:val="00B94449"/>
    <w:rsid w:val="00B94CA8"/>
    <w:rsid w:val="00B96124"/>
    <w:rsid w:val="00BA02DF"/>
    <w:rsid w:val="00BA0660"/>
    <w:rsid w:val="00BA196B"/>
    <w:rsid w:val="00BA2184"/>
    <w:rsid w:val="00BA39F2"/>
    <w:rsid w:val="00BA466F"/>
    <w:rsid w:val="00BA4A96"/>
    <w:rsid w:val="00BA6843"/>
    <w:rsid w:val="00BB02BB"/>
    <w:rsid w:val="00BB04B2"/>
    <w:rsid w:val="00BB416D"/>
    <w:rsid w:val="00BB4CF7"/>
    <w:rsid w:val="00BB7D74"/>
    <w:rsid w:val="00BC09BF"/>
    <w:rsid w:val="00BC143D"/>
    <w:rsid w:val="00BC2EB2"/>
    <w:rsid w:val="00BC7660"/>
    <w:rsid w:val="00BD146A"/>
    <w:rsid w:val="00BD254A"/>
    <w:rsid w:val="00BD6662"/>
    <w:rsid w:val="00BD6865"/>
    <w:rsid w:val="00BD7490"/>
    <w:rsid w:val="00BD7589"/>
    <w:rsid w:val="00BD7E38"/>
    <w:rsid w:val="00BE2FDD"/>
    <w:rsid w:val="00BE3070"/>
    <w:rsid w:val="00BE56D7"/>
    <w:rsid w:val="00BE67E3"/>
    <w:rsid w:val="00BF2429"/>
    <w:rsid w:val="00BF6C51"/>
    <w:rsid w:val="00C00036"/>
    <w:rsid w:val="00C01050"/>
    <w:rsid w:val="00C02DAF"/>
    <w:rsid w:val="00C03A7D"/>
    <w:rsid w:val="00C06F3B"/>
    <w:rsid w:val="00C10B1D"/>
    <w:rsid w:val="00C16DE9"/>
    <w:rsid w:val="00C21510"/>
    <w:rsid w:val="00C2379A"/>
    <w:rsid w:val="00C27AD5"/>
    <w:rsid w:val="00C34288"/>
    <w:rsid w:val="00C37362"/>
    <w:rsid w:val="00C404A5"/>
    <w:rsid w:val="00C4524F"/>
    <w:rsid w:val="00C508F6"/>
    <w:rsid w:val="00C5241F"/>
    <w:rsid w:val="00C545A6"/>
    <w:rsid w:val="00C566FF"/>
    <w:rsid w:val="00C56ADE"/>
    <w:rsid w:val="00C57A85"/>
    <w:rsid w:val="00C57ED0"/>
    <w:rsid w:val="00C622E8"/>
    <w:rsid w:val="00C64FCE"/>
    <w:rsid w:val="00C65041"/>
    <w:rsid w:val="00C70478"/>
    <w:rsid w:val="00C714AD"/>
    <w:rsid w:val="00C7256A"/>
    <w:rsid w:val="00C72BD4"/>
    <w:rsid w:val="00C763B7"/>
    <w:rsid w:val="00C810C7"/>
    <w:rsid w:val="00C81FA3"/>
    <w:rsid w:val="00C83968"/>
    <w:rsid w:val="00C8663B"/>
    <w:rsid w:val="00C927D1"/>
    <w:rsid w:val="00C93A42"/>
    <w:rsid w:val="00C93DE9"/>
    <w:rsid w:val="00C97506"/>
    <w:rsid w:val="00CA07A9"/>
    <w:rsid w:val="00CA1A4E"/>
    <w:rsid w:val="00CA1D73"/>
    <w:rsid w:val="00CA377C"/>
    <w:rsid w:val="00CA51B3"/>
    <w:rsid w:val="00CB03AA"/>
    <w:rsid w:val="00CB0891"/>
    <w:rsid w:val="00CB0EF1"/>
    <w:rsid w:val="00CB1ECD"/>
    <w:rsid w:val="00CB6397"/>
    <w:rsid w:val="00CC0F8F"/>
    <w:rsid w:val="00CC14EA"/>
    <w:rsid w:val="00CC22FB"/>
    <w:rsid w:val="00CC3456"/>
    <w:rsid w:val="00CC54CF"/>
    <w:rsid w:val="00CC646C"/>
    <w:rsid w:val="00CD0BAE"/>
    <w:rsid w:val="00CD3399"/>
    <w:rsid w:val="00CD463E"/>
    <w:rsid w:val="00CE4E83"/>
    <w:rsid w:val="00CF0782"/>
    <w:rsid w:val="00CF1682"/>
    <w:rsid w:val="00CF3BD9"/>
    <w:rsid w:val="00CF3E5D"/>
    <w:rsid w:val="00CF40D9"/>
    <w:rsid w:val="00CF7536"/>
    <w:rsid w:val="00CF7F0D"/>
    <w:rsid w:val="00D00845"/>
    <w:rsid w:val="00D02123"/>
    <w:rsid w:val="00D0327E"/>
    <w:rsid w:val="00D03485"/>
    <w:rsid w:val="00D06E77"/>
    <w:rsid w:val="00D07612"/>
    <w:rsid w:val="00D1079D"/>
    <w:rsid w:val="00D12329"/>
    <w:rsid w:val="00D1287B"/>
    <w:rsid w:val="00D132E4"/>
    <w:rsid w:val="00D13E5C"/>
    <w:rsid w:val="00D1434D"/>
    <w:rsid w:val="00D1448D"/>
    <w:rsid w:val="00D14964"/>
    <w:rsid w:val="00D17290"/>
    <w:rsid w:val="00D20F29"/>
    <w:rsid w:val="00D21BCA"/>
    <w:rsid w:val="00D26954"/>
    <w:rsid w:val="00D31146"/>
    <w:rsid w:val="00D34C79"/>
    <w:rsid w:val="00D431E8"/>
    <w:rsid w:val="00D52AC6"/>
    <w:rsid w:val="00D5477C"/>
    <w:rsid w:val="00D54873"/>
    <w:rsid w:val="00D555EF"/>
    <w:rsid w:val="00D56962"/>
    <w:rsid w:val="00D623FA"/>
    <w:rsid w:val="00D634F7"/>
    <w:rsid w:val="00D64D67"/>
    <w:rsid w:val="00D65406"/>
    <w:rsid w:val="00D65D88"/>
    <w:rsid w:val="00D667D9"/>
    <w:rsid w:val="00D6788A"/>
    <w:rsid w:val="00D75211"/>
    <w:rsid w:val="00D758B0"/>
    <w:rsid w:val="00D7685A"/>
    <w:rsid w:val="00D7694C"/>
    <w:rsid w:val="00D77648"/>
    <w:rsid w:val="00D826C3"/>
    <w:rsid w:val="00D8318D"/>
    <w:rsid w:val="00D84497"/>
    <w:rsid w:val="00D87E08"/>
    <w:rsid w:val="00D901EA"/>
    <w:rsid w:val="00D94753"/>
    <w:rsid w:val="00D961C1"/>
    <w:rsid w:val="00DA0065"/>
    <w:rsid w:val="00DA04D6"/>
    <w:rsid w:val="00DA41C3"/>
    <w:rsid w:val="00DA59C8"/>
    <w:rsid w:val="00DA5CA3"/>
    <w:rsid w:val="00DA7FA7"/>
    <w:rsid w:val="00DB3995"/>
    <w:rsid w:val="00DB3B79"/>
    <w:rsid w:val="00DB477F"/>
    <w:rsid w:val="00DB7569"/>
    <w:rsid w:val="00DB778A"/>
    <w:rsid w:val="00DC656C"/>
    <w:rsid w:val="00DD052F"/>
    <w:rsid w:val="00DD0C4A"/>
    <w:rsid w:val="00DD126C"/>
    <w:rsid w:val="00DD3215"/>
    <w:rsid w:val="00DD4CC1"/>
    <w:rsid w:val="00DD5055"/>
    <w:rsid w:val="00DD5CE5"/>
    <w:rsid w:val="00DD677C"/>
    <w:rsid w:val="00DD6885"/>
    <w:rsid w:val="00DD71F5"/>
    <w:rsid w:val="00DE1393"/>
    <w:rsid w:val="00DE1AB5"/>
    <w:rsid w:val="00DE2984"/>
    <w:rsid w:val="00DE4AFB"/>
    <w:rsid w:val="00DF098B"/>
    <w:rsid w:val="00DF266E"/>
    <w:rsid w:val="00DF3C81"/>
    <w:rsid w:val="00E0191F"/>
    <w:rsid w:val="00E0636C"/>
    <w:rsid w:val="00E06733"/>
    <w:rsid w:val="00E113E9"/>
    <w:rsid w:val="00E129CE"/>
    <w:rsid w:val="00E130EB"/>
    <w:rsid w:val="00E13598"/>
    <w:rsid w:val="00E14F6D"/>
    <w:rsid w:val="00E16A89"/>
    <w:rsid w:val="00E20C4A"/>
    <w:rsid w:val="00E20D15"/>
    <w:rsid w:val="00E21D4D"/>
    <w:rsid w:val="00E2257D"/>
    <w:rsid w:val="00E23831"/>
    <w:rsid w:val="00E23FC1"/>
    <w:rsid w:val="00E2611F"/>
    <w:rsid w:val="00E26168"/>
    <w:rsid w:val="00E3025F"/>
    <w:rsid w:val="00E3111B"/>
    <w:rsid w:val="00E32374"/>
    <w:rsid w:val="00E339DC"/>
    <w:rsid w:val="00E342F6"/>
    <w:rsid w:val="00E34475"/>
    <w:rsid w:val="00E35A68"/>
    <w:rsid w:val="00E37C64"/>
    <w:rsid w:val="00E403CE"/>
    <w:rsid w:val="00E404B9"/>
    <w:rsid w:val="00E42142"/>
    <w:rsid w:val="00E42D60"/>
    <w:rsid w:val="00E510EB"/>
    <w:rsid w:val="00E5126C"/>
    <w:rsid w:val="00E51C98"/>
    <w:rsid w:val="00E55C7B"/>
    <w:rsid w:val="00E56C26"/>
    <w:rsid w:val="00E62E63"/>
    <w:rsid w:val="00E63B04"/>
    <w:rsid w:val="00E64457"/>
    <w:rsid w:val="00E67EE3"/>
    <w:rsid w:val="00E70AE7"/>
    <w:rsid w:val="00E7171A"/>
    <w:rsid w:val="00E71802"/>
    <w:rsid w:val="00E7196C"/>
    <w:rsid w:val="00E72161"/>
    <w:rsid w:val="00E73038"/>
    <w:rsid w:val="00E81398"/>
    <w:rsid w:val="00E8148E"/>
    <w:rsid w:val="00E81A81"/>
    <w:rsid w:val="00E81CE9"/>
    <w:rsid w:val="00E8210E"/>
    <w:rsid w:val="00E93500"/>
    <w:rsid w:val="00EA34D1"/>
    <w:rsid w:val="00EA5305"/>
    <w:rsid w:val="00EA7188"/>
    <w:rsid w:val="00EB26B3"/>
    <w:rsid w:val="00EB3241"/>
    <w:rsid w:val="00EC074E"/>
    <w:rsid w:val="00EC17E2"/>
    <w:rsid w:val="00EC2698"/>
    <w:rsid w:val="00EC3B20"/>
    <w:rsid w:val="00EC6868"/>
    <w:rsid w:val="00EC7813"/>
    <w:rsid w:val="00EC7A4C"/>
    <w:rsid w:val="00ED493F"/>
    <w:rsid w:val="00ED4BF3"/>
    <w:rsid w:val="00ED6F9A"/>
    <w:rsid w:val="00ED781E"/>
    <w:rsid w:val="00ED7FD1"/>
    <w:rsid w:val="00EE24D5"/>
    <w:rsid w:val="00EE342D"/>
    <w:rsid w:val="00EE3D9F"/>
    <w:rsid w:val="00EE4065"/>
    <w:rsid w:val="00EE431B"/>
    <w:rsid w:val="00EE6B7D"/>
    <w:rsid w:val="00EF07BC"/>
    <w:rsid w:val="00EF0AFA"/>
    <w:rsid w:val="00EF2B1E"/>
    <w:rsid w:val="00EF5796"/>
    <w:rsid w:val="00F00D1B"/>
    <w:rsid w:val="00F035CA"/>
    <w:rsid w:val="00F109AC"/>
    <w:rsid w:val="00F159C6"/>
    <w:rsid w:val="00F16BF5"/>
    <w:rsid w:val="00F209D0"/>
    <w:rsid w:val="00F21AEB"/>
    <w:rsid w:val="00F21C39"/>
    <w:rsid w:val="00F25009"/>
    <w:rsid w:val="00F300B9"/>
    <w:rsid w:val="00F31FCB"/>
    <w:rsid w:val="00F36687"/>
    <w:rsid w:val="00F440CC"/>
    <w:rsid w:val="00F443CC"/>
    <w:rsid w:val="00F5091A"/>
    <w:rsid w:val="00F51D4C"/>
    <w:rsid w:val="00F55F6C"/>
    <w:rsid w:val="00F6217C"/>
    <w:rsid w:val="00F62C54"/>
    <w:rsid w:val="00F717AB"/>
    <w:rsid w:val="00F718A5"/>
    <w:rsid w:val="00F719C1"/>
    <w:rsid w:val="00F74F8E"/>
    <w:rsid w:val="00F77653"/>
    <w:rsid w:val="00F807B0"/>
    <w:rsid w:val="00F81E00"/>
    <w:rsid w:val="00F875D8"/>
    <w:rsid w:val="00F90375"/>
    <w:rsid w:val="00F92062"/>
    <w:rsid w:val="00F929F7"/>
    <w:rsid w:val="00F95842"/>
    <w:rsid w:val="00F97BFD"/>
    <w:rsid w:val="00FA1439"/>
    <w:rsid w:val="00FA1DFC"/>
    <w:rsid w:val="00FA49DF"/>
    <w:rsid w:val="00FA524B"/>
    <w:rsid w:val="00FA5BF1"/>
    <w:rsid w:val="00FB427D"/>
    <w:rsid w:val="00FB64E9"/>
    <w:rsid w:val="00FC14BA"/>
    <w:rsid w:val="00FC21C7"/>
    <w:rsid w:val="00FC44BF"/>
    <w:rsid w:val="00FC4B33"/>
    <w:rsid w:val="00FD19D2"/>
    <w:rsid w:val="00FD34E5"/>
    <w:rsid w:val="00FD6C65"/>
    <w:rsid w:val="00FD71B1"/>
    <w:rsid w:val="00FD756F"/>
    <w:rsid w:val="00FE1876"/>
    <w:rsid w:val="00FE1D92"/>
    <w:rsid w:val="00FE40D3"/>
    <w:rsid w:val="00FE4877"/>
    <w:rsid w:val="00FE679C"/>
    <w:rsid w:val="00FE685B"/>
    <w:rsid w:val="00FE6B72"/>
    <w:rsid w:val="00FF01B0"/>
    <w:rsid w:val="00FF170A"/>
    <w:rsid w:val="00FF24A6"/>
    <w:rsid w:val="00FF2E6F"/>
    <w:rsid w:val="00FF3816"/>
    <w:rsid w:val="00FF3F4D"/>
    <w:rsid w:val="00FF635A"/>
    <w:rsid w:val="00FF65E0"/>
    <w:rsid w:val="00FF6E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9E78DD"/>
  <w15:docId w15:val="{68893436-D5DA-4380-86D2-D99B15B7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59C9"/>
    <w:rPr>
      <w:szCs w:val="24"/>
      <w:lang w:eastAsia="en-US"/>
    </w:rPr>
  </w:style>
  <w:style w:type="paragraph" w:styleId="Rubrik1">
    <w:name w:val="heading 1"/>
    <w:basedOn w:val="Normal"/>
    <w:next w:val="Brdtext"/>
    <w:qFormat/>
    <w:rsid w:val="00074635"/>
    <w:pPr>
      <w:keepNext/>
      <w:pBdr>
        <w:bottom w:val="single" w:sz="4" w:space="1" w:color="auto"/>
      </w:pBdr>
      <w:spacing w:before="240" w:after="240"/>
      <w:outlineLvl w:val="0"/>
    </w:pPr>
    <w:rPr>
      <w:rFonts w:ascii="Arial" w:hAnsi="Arial" w:cs="Arial"/>
      <w:bCs/>
      <w:kern w:val="32"/>
      <w:sz w:val="36"/>
      <w:szCs w:val="32"/>
    </w:rPr>
  </w:style>
  <w:style w:type="paragraph" w:styleId="Rubrik2">
    <w:name w:val="heading 2"/>
    <w:basedOn w:val="Normal"/>
    <w:next w:val="Brdtext"/>
    <w:qFormat/>
    <w:rsid w:val="009A3024"/>
    <w:pPr>
      <w:keepNext/>
      <w:tabs>
        <w:tab w:val="left" w:pos="567"/>
      </w:tabs>
      <w:spacing w:before="240" w:after="60"/>
      <w:outlineLvl w:val="1"/>
    </w:pPr>
    <w:rPr>
      <w:rFonts w:ascii="Arial" w:hAnsi="Arial" w:cs="Arial"/>
      <w:bCs/>
      <w:i/>
      <w:iCs/>
      <w:sz w:val="32"/>
      <w:szCs w:val="28"/>
    </w:rPr>
  </w:style>
  <w:style w:type="paragraph" w:styleId="Rubrik3">
    <w:name w:val="heading 3"/>
    <w:basedOn w:val="Normal"/>
    <w:next w:val="Brdtext"/>
    <w:qFormat/>
    <w:rsid w:val="009A3024"/>
    <w:pPr>
      <w:keepNext/>
      <w:tabs>
        <w:tab w:val="left" w:pos="567"/>
      </w:tabs>
      <w:spacing w:before="240" w:after="60"/>
      <w:outlineLvl w:val="2"/>
    </w:pPr>
    <w:rPr>
      <w:rFonts w:ascii="Arial" w:hAnsi="Arial" w:cs="Arial"/>
      <w:b/>
      <w:bCs/>
      <w:sz w:val="24"/>
      <w:szCs w:val="26"/>
    </w:rPr>
  </w:style>
  <w:style w:type="paragraph" w:styleId="Rubrik4">
    <w:name w:val="heading 4"/>
    <w:basedOn w:val="Normal"/>
    <w:next w:val="Brdtext"/>
    <w:qFormat/>
    <w:rsid w:val="00823417"/>
    <w:pPr>
      <w:keepNext/>
      <w:spacing w:before="200" w:after="120"/>
      <w:ind w:left="567"/>
      <w:outlineLvl w:val="3"/>
    </w:pPr>
    <w:rPr>
      <w:rFonts w:ascii="Arial" w:hAnsi="Arial"/>
      <w:szCs w:val="20"/>
      <w:u w:val="single"/>
      <w:lang w:eastAsia="sv-SE"/>
    </w:rPr>
  </w:style>
  <w:style w:type="paragraph" w:styleId="Rubrik5">
    <w:name w:val="heading 5"/>
    <w:basedOn w:val="Normal"/>
    <w:next w:val="Brdtext"/>
    <w:qFormat/>
    <w:rsid w:val="009A3024"/>
    <w:pPr>
      <w:keepNext/>
      <w:spacing w:before="240" w:after="60"/>
      <w:ind w:left="567"/>
      <w:outlineLvl w:val="4"/>
    </w:pPr>
    <w:rPr>
      <w:rFonts w:ascii="Arial" w:hAnsi="Arial"/>
      <w:bCs/>
      <w:iCs/>
      <w:sz w:val="16"/>
      <w:szCs w:val="26"/>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SLNormal">
    <w:name w:val="KSL Normal"/>
    <w:link w:val="KSLNormalChar"/>
    <w:rsid w:val="00800CCD"/>
    <w:pPr>
      <w:spacing w:before="40"/>
      <w:ind w:left="851"/>
    </w:pPr>
    <w:rPr>
      <w:sz w:val="22"/>
      <w:lang w:eastAsia="en-US"/>
    </w:rPr>
  </w:style>
  <w:style w:type="paragraph" w:customStyle="1" w:styleId="KSLSidhuvud">
    <w:name w:val="KSL Sidhuvud"/>
    <w:basedOn w:val="KSLNormal"/>
    <w:rsid w:val="004159C9"/>
    <w:pPr>
      <w:tabs>
        <w:tab w:val="left" w:pos="4479"/>
        <w:tab w:val="right" w:pos="7655"/>
      </w:tabs>
      <w:spacing w:line="200" w:lineRule="exact"/>
    </w:pPr>
  </w:style>
  <w:style w:type="paragraph" w:customStyle="1" w:styleId="KSLsidfot">
    <w:name w:val="KSL sidfot"/>
    <w:basedOn w:val="KSLNormal"/>
    <w:rsid w:val="004159C9"/>
    <w:pPr>
      <w:ind w:left="-1418"/>
    </w:pPr>
    <w:rPr>
      <w:rFonts w:ascii="Arial" w:hAnsi="Arial"/>
      <w:sz w:val="16"/>
    </w:rPr>
  </w:style>
  <w:style w:type="paragraph" w:customStyle="1" w:styleId="KSLrende">
    <w:name w:val="KSL Ärende"/>
    <w:basedOn w:val="KSLNormal"/>
    <w:next w:val="KSLNormal"/>
    <w:rsid w:val="004159C9"/>
    <w:pPr>
      <w:spacing w:before="1320" w:after="240"/>
    </w:pPr>
    <w:rPr>
      <w:rFonts w:ascii="Arial" w:hAnsi="Arial"/>
      <w:b/>
      <w:sz w:val="28"/>
    </w:rPr>
  </w:style>
  <w:style w:type="paragraph" w:styleId="Sidhuvud">
    <w:name w:val="header"/>
    <w:basedOn w:val="Normal"/>
    <w:rsid w:val="004159C9"/>
    <w:pPr>
      <w:tabs>
        <w:tab w:val="center" w:pos="4536"/>
        <w:tab w:val="right" w:pos="9072"/>
      </w:tabs>
    </w:pPr>
  </w:style>
  <w:style w:type="paragraph" w:styleId="Sidfot">
    <w:name w:val="footer"/>
    <w:basedOn w:val="Normal"/>
    <w:rsid w:val="004159C9"/>
    <w:pPr>
      <w:tabs>
        <w:tab w:val="center" w:pos="4536"/>
        <w:tab w:val="right" w:pos="9072"/>
      </w:tabs>
    </w:pPr>
  </w:style>
  <w:style w:type="paragraph" w:customStyle="1" w:styleId="KSLNormalIndrag">
    <w:name w:val="KSL Normal Indrag"/>
    <w:basedOn w:val="KSLNormal"/>
    <w:rsid w:val="004159C9"/>
    <w:pPr>
      <w:ind w:left="425"/>
    </w:pPr>
    <w:rPr>
      <w:noProof/>
    </w:rPr>
  </w:style>
  <w:style w:type="paragraph" w:customStyle="1" w:styleId="KSLNormalNumrerad">
    <w:name w:val="KSL Normal Numrerad"/>
    <w:basedOn w:val="KSLNormal"/>
    <w:rsid w:val="004159C9"/>
    <w:pPr>
      <w:numPr>
        <w:ilvl w:val="1"/>
        <w:numId w:val="1"/>
      </w:numPr>
      <w:tabs>
        <w:tab w:val="left" w:pos="425"/>
      </w:tabs>
      <w:ind w:left="425" w:hanging="425"/>
    </w:pPr>
    <w:rPr>
      <w:noProof/>
    </w:rPr>
  </w:style>
  <w:style w:type="paragraph" w:customStyle="1" w:styleId="KSLNormalPunkt">
    <w:name w:val="KSL Normal Punkt"/>
    <w:basedOn w:val="KSLNormalIndrag"/>
    <w:rsid w:val="004159C9"/>
    <w:pPr>
      <w:numPr>
        <w:numId w:val="1"/>
      </w:numPr>
      <w:tabs>
        <w:tab w:val="clear" w:pos="2608"/>
        <w:tab w:val="left" w:pos="425"/>
      </w:tabs>
      <w:ind w:left="425" w:hanging="425"/>
    </w:pPr>
  </w:style>
  <w:style w:type="paragraph" w:customStyle="1" w:styleId="KSLRubrik1">
    <w:name w:val="KSL Rubrik 1"/>
    <w:basedOn w:val="KSLNormal"/>
    <w:next w:val="KSLNormal"/>
    <w:rsid w:val="004159C9"/>
    <w:pPr>
      <w:spacing w:before="120" w:after="120" w:line="300" w:lineRule="exact"/>
      <w:outlineLvl w:val="0"/>
    </w:pPr>
    <w:rPr>
      <w:b/>
      <w:noProof/>
      <w:sz w:val="32"/>
    </w:rPr>
  </w:style>
  <w:style w:type="paragraph" w:customStyle="1" w:styleId="KSLRubrik2">
    <w:name w:val="KSL Rubrik 2"/>
    <w:basedOn w:val="KSLNormal"/>
    <w:next w:val="KSLNormal"/>
    <w:rsid w:val="004159C9"/>
    <w:pPr>
      <w:spacing w:before="120" w:after="120"/>
      <w:outlineLvl w:val="1"/>
    </w:pPr>
    <w:rPr>
      <w:b/>
      <w:noProof/>
      <w:sz w:val="28"/>
    </w:rPr>
  </w:style>
  <w:style w:type="paragraph" w:customStyle="1" w:styleId="KSLRubrik3">
    <w:name w:val="KSL Rubrik 3"/>
    <w:basedOn w:val="KSLNormal"/>
    <w:next w:val="KSLNormal"/>
    <w:rsid w:val="004159C9"/>
    <w:pPr>
      <w:spacing w:before="60" w:after="60"/>
      <w:outlineLvl w:val="2"/>
    </w:pPr>
    <w:rPr>
      <w:i/>
      <w:noProof/>
      <w:sz w:val="28"/>
    </w:rPr>
  </w:style>
  <w:style w:type="paragraph" w:customStyle="1" w:styleId="KSLNormalatt-sats">
    <w:name w:val="KSL Normal att-sats"/>
    <w:basedOn w:val="KSLNormal"/>
    <w:next w:val="KSLNormal"/>
    <w:rsid w:val="004159C9"/>
    <w:pPr>
      <w:numPr>
        <w:numId w:val="2"/>
      </w:numPr>
    </w:pPr>
  </w:style>
  <w:style w:type="character" w:styleId="Hyperlnk">
    <w:name w:val="Hyperlink"/>
    <w:basedOn w:val="Standardstycketeckensnitt"/>
    <w:uiPriority w:val="99"/>
    <w:rsid w:val="00D1079D"/>
    <w:rPr>
      <w:color w:val="0000FF"/>
      <w:u w:val="single"/>
    </w:rPr>
  </w:style>
  <w:style w:type="paragraph" w:customStyle="1" w:styleId="KSLRapportFrstasida">
    <w:name w:val="KSL Rapport Förstasida"/>
    <w:basedOn w:val="KSLNormal"/>
    <w:rsid w:val="004159C9"/>
    <w:pPr>
      <w:framePr w:w="7019" w:h="720" w:hSpace="181" w:wrap="notBeside" w:vAnchor="page" w:hAnchor="page" w:x="2445" w:y="7457" w:anchorLock="1"/>
      <w:shd w:val="solid" w:color="FFFFFF" w:fill="FFFFFF"/>
      <w:spacing w:before="120"/>
      <w:jc w:val="center"/>
    </w:pPr>
    <w:rPr>
      <w:rFonts w:ascii="Arial" w:hAnsi="Arial"/>
      <w:b/>
      <w:sz w:val="44"/>
    </w:rPr>
  </w:style>
  <w:style w:type="paragraph" w:customStyle="1" w:styleId="KSLRubrik4">
    <w:name w:val="KSL Rubrik 4"/>
    <w:basedOn w:val="KSLNormal"/>
    <w:next w:val="KSLNormal"/>
    <w:rsid w:val="004159C9"/>
    <w:pPr>
      <w:spacing w:after="60"/>
      <w:outlineLvl w:val="3"/>
    </w:pPr>
    <w:rPr>
      <w:b/>
    </w:rPr>
  </w:style>
  <w:style w:type="character" w:customStyle="1" w:styleId="KSLRapportsidhuvud">
    <w:name w:val="KSL Rapport sidhuvud"/>
    <w:basedOn w:val="Standardstycketeckensnitt"/>
    <w:rsid w:val="004159C9"/>
    <w:rPr>
      <w:rFonts w:ascii="Times New Roman" w:hAnsi="Times New Roman"/>
      <w:b/>
      <w:dstrike w:val="0"/>
      <w:sz w:val="24"/>
      <w:vertAlign w:val="baseline"/>
      <w:lang w:val="sv-SE"/>
    </w:rPr>
  </w:style>
  <w:style w:type="paragraph" w:customStyle="1" w:styleId="KSLRubrik5">
    <w:name w:val="KSL Rubrik 5"/>
    <w:basedOn w:val="KSLNormal"/>
    <w:next w:val="KSLNormal"/>
    <w:rsid w:val="004159C9"/>
    <w:pPr>
      <w:spacing w:after="60"/>
      <w:outlineLvl w:val="4"/>
    </w:pPr>
    <w:rPr>
      <w:i/>
    </w:rPr>
  </w:style>
  <w:style w:type="paragraph" w:styleId="Normalwebb">
    <w:name w:val="Normal (Web)"/>
    <w:aliases w:val=" webb"/>
    <w:basedOn w:val="Normal"/>
    <w:rsid w:val="003B7D9E"/>
    <w:pPr>
      <w:spacing w:before="100" w:beforeAutospacing="1" w:after="100" w:afterAutospacing="1"/>
    </w:pPr>
    <w:rPr>
      <w:sz w:val="24"/>
      <w:lang w:eastAsia="sv-SE"/>
    </w:rPr>
  </w:style>
  <w:style w:type="paragraph" w:styleId="Innehll1">
    <w:name w:val="toc 1"/>
    <w:basedOn w:val="Normal"/>
    <w:next w:val="Normal"/>
    <w:autoRedefine/>
    <w:uiPriority w:val="39"/>
    <w:rsid w:val="00FF3F4D"/>
    <w:pPr>
      <w:tabs>
        <w:tab w:val="left" w:pos="284"/>
        <w:tab w:val="left" w:pos="709"/>
        <w:tab w:val="left" w:pos="5670"/>
      </w:tabs>
      <w:ind w:left="284" w:right="2811"/>
    </w:pPr>
    <w:rPr>
      <w:sz w:val="24"/>
    </w:rPr>
  </w:style>
  <w:style w:type="paragraph" w:styleId="Innehll2">
    <w:name w:val="toc 2"/>
    <w:basedOn w:val="Normal"/>
    <w:next w:val="Normal"/>
    <w:autoRedefine/>
    <w:semiHidden/>
    <w:rsid w:val="004159C9"/>
    <w:pPr>
      <w:ind w:left="200"/>
    </w:pPr>
    <w:rPr>
      <w:sz w:val="24"/>
    </w:rPr>
  </w:style>
  <w:style w:type="paragraph" w:styleId="Innehll3">
    <w:name w:val="toc 3"/>
    <w:basedOn w:val="Normal"/>
    <w:next w:val="Normal"/>
    <w:autoRedefine/>
    <w:semiHidden/>
    <w:rsid w:val="004159C9"/>
    <w:pPr>
      <w:ind w:left="400"/>
    </w:pPr>
    <w:rPr>
      <w:sz w:val="24"/>
    </w:rPr>
  </w:style>
  <w:style w:type="paragraph" w:styleId="Innehll4">
    <w:name w:val="toc 4"/>
    <w:basedOn w:val="Normal"/>
    <w:next w:val="Normal"/>
    <w:autoRedefine/>
    <w:uiPriority w:val="39"/>
    <w:rsid w:val="004159C9"/>
    <w:pPr>
      <w:ind w:left="600"/>
    </w:pPr>
    <w:rPr>
      <w:sz w:val="24"/>
    </w:rPr>
  </w:style>
  <w:style w:type="paragraph" w:styleId="Innehll5">
    <w:name w:val="toc 5"/>
    <w:basedOn w:val="Normal"/>
    <w:next w:val="Normal"/>
    <w:autoRedefine/>
    <w:uiPriority w:val="39"/>
    <w:rsid w:val="004159C9"/>
    <w:pPr>
      <w:ind w:left="800"/>
    </w:pPr>
    <w:rPr>
      <w:sz w:val="24"/>
    </w:rPr>
  </w:style>
  <w:style w:type="paragraph" w:customStyle="1" w:styleId="kslnormal0">
    <w:name w:val="kslnormal"/>
    <w:basedOn w:val="Normal"/>
    <w:rsid w:val="003B7D9E"/>
    <w:pPr>
      <w:spacing w:before="100" w:beforeAutospacing="1" w:after="100" w:afterAutospacing="1"/>
    </w:pPr>
    <w:rPr>
      <w:sz w:val="24"/>
      <w:lang w:eastAsia="sv-SE"/>
    </w:rPr>
  </w:style>
  <w:style w:type="character" w:styleId="Stark">
    <w:name w:val="Strong"/>
    <w:basedOn w:val="Standardstycketeckensnitt"/>
    <w:rsid w:val="003B7D9E"/>
    <w:rPr>
      <w:b/>
      <w:bCs/>
    </w:rPr>
  </w:style>
  <w:style w:type="character" w:styleId="Betoning">
    <w:name w:val="Emphasis"/>
    <w:basedOn w:val="Standardstycketeckensnitt"/>
    <w:rsid w:val="00934F4A"/>
    <w:rPr>
      <w:i/>
      <w:iCs/>
    </w:rPr>
  </w:style>
  <w:style w:type="paragraph" w:styleId="Fotnotstext">
    <w:name w:val="footnote text"/>
    <w:basedOn w:val="Normal"/>
    <w:link w:val="FotnotstextChar"/>
    <w:uiPriority w:val="99"/>
    <w:semiHidden/>
    <w:rsid w:val="00CB0891"/>
    <w:rPr>
      <w:szCs w:val="20"/>
      <w:lang w:eastAsia="sv-SE"/>
    </w:rPr>
  </w:style>
  <w:style w:type="character" w:styleId="Fotnotsreferens">
    <w:name w:val="footnote reference"/>
    <w:basedOn w:val="Standardstycketeckensnitt"/>
    <w:uiPriority w:val="99"/>
    <w:semiHidden/>
    <w:rsid w:val="00CB0891"/>
    <w:rPr>
      <w:vertAlign w:val="superscript"/>
    </w:rPr>
  </w:style>
  <w:style w:type="paragraph" w:styleId="Brdtext">
    <w:name w:val="Body Text"/>
    <w:basedOn w:val="Normal"/>
    <w:link w:val="BrdtextChar"/>
    <w:qFormat/>
    <w:rsid w:val="00CC646C"/>
    <w:pPr>
      <w:spacing w:before="80"/>
      <w:ind w:left="567"/>
    </w:pPr>
    <w:rPr>
      <w:szCs w:val="72"/>
      <w:lang w:eastAsia="sv-SE"/>
    </w:rPr>
  </w:style>
  <w:style w:type="character" w:customStyle="1" w:styleId="BrdtextChar">
    <w:name w:val="Brödtext Char"/>
    <w:basedOn w:val="Standardstycketeckensnitt"/>
    <w:link w:val="Brdtext"/>
    <w:rsid w:val="00CC646C"/>
    <w:rPr>
      <w:szCs w:val="72"/>
    </w:rPr>
  </w:style>
  <w:style w:type="paragraph" w:customStyle="1" w:styleId="Uppgift">
    <w:name w:val="Uppgift"/>
    <w:basedOn w:val="Brdtext"/>
    <w:next w:val="Brdtext"/>
    <w:rsid w:val="00A4520B"/>
    <w:pPr>
      <w:numPr>
        <w:numId w:val="4"/>
      </w:numPr>
      <w:tabs>
        <w:tab w:val="clear" w:pos="794"/>
        <w:tab w:val="num" w:pos="360"/>
        <w:tab w:val="left" w:pos="590"/>
      </w:tabs>
      <w:ind w:left="0" w:firstLine="0"/>
    </w:pPr>
  </w:style>
  <w:style w:type="paragraph" w:customStyle="1" w:styleId="bEslut">
    <w:name w:val="bEslut"/>
    <w:basedOn w:val="Brdtext"/>
    <w:next w:val="Brdtext"/>
    <w:rsid w:val="00A4520B"/>
    <w:pPr>
      <w:numPr>
        <w:numId w:val="3"/>
      </w:numPr>
      <w:tabs>
        <w:tab w:val="clear" w:pos="587"/>
        <w:tab w:val="num" w:pos="360"/>
      </w:tabs>
      <w:ind w:left="0" w:firstLine="0"/>
    </w:pPr>
  </w:style>
  <w:style w:type="paragraph" w:customStyle="1" w:styleId="FormatmallKSLNormalArialAnpassadfrgRGB165">
    <w:name w:val="Formatmall KSL Normal + Arial Anpassad färg(RGB(165"/>
    <w:aliases w:val="0,33)) Före:  3 pt..."/>
    <w:basedOn w:val="KSLNormal"/>
    <w:next w:val="KSLNormal"/>
    <w:rsid w:val="003104B3"/>
    <w:pPr>
      <w:numPr>
        <w:numId w:val="5"/>
      </w:numPr>
      <w:tabs>
        <w:tab w:val="clear" w:pos="720"/>
        <w:tab w:val="left" w:pos="851"/>
      </w:tabs>
      <w:spacing w:before="240" w:after="40"/>
      <w:ind w:left="0" w:firstLine="0"/>
    </w:pPr>
    <w:rPr>
      <w:rFonts w:ascii="Arial" w:hAnsi="Arial"/>
      <w:color w:val="A50021"/>
    </w:rPr>
  </w:style>
  <w:style w:type="paragraph" w:customStyle="1" w:styleId="Punkt2">
    <w:name w:val="Punkt 2"/>
    <w:basedOn w:val="Normal"/>
    <w:rsid w:val="00B20B3B"/>
    <w:pPr>
      <w:numPr>
        <w:numId w:val="6"/>
      </w:numPr>
      <w:tabs>
        <w:tab w:val="left" w:pos="851"/>
      </w:tabs>
      <w:spacing w:before="120"/>
    </w:pPr>
    <w:rPr>
      <w:rFonts w:ascii="Arial" w:hAnsi="Arial"/>
      <w:szCs w:val="20"/>
      <w:lang w:eastAsia="sv-SE"/>
    </w:rPr>
  </w:style>
  <w:style w:type="paragraph" w:customStyle="1" w:styleId="Beslut0">
    <w:name w:val="Beslut"/>
    <w:basedOn w:val="KSLNormal"/>
    <w:link w:val="BeslutChar"/>
    <w:qFormat/>
    <w:rsid w:val="00A80049"/>
    <w:pPr>
      <w:tabs>
        <w:tab w:val="left" w:pos="2127"/>
        <w:tab w:val="left" w:pos="2381"/>
      </w:tabs>
      <w:spacing w:before="120"/>
      <w:ind w:left="2269" w:hanging="1418"/>
    </w:pPr>
    <w:rPr>
      <w:b/>
    </w:rPr>
  </w:style>
  <w:style w:type="character" w:customStyle="1" w:styleId="KSLNormalChar">
    <w:name w:val="KSL Normal Char"/>
    <w:basedOn w:val="Standardstycketeckensnitt"/>
    <w:link w:val="KSLNormal"/>
    <w:rsid w:val="0026613D"/>
    <w:rPr>
      <w:sz w:val="22"/>
      <w:lang w:val="sv-SE" w:eastAsia="en-US" w:bidi="ar-SA"/>
    </w:rPr>
  </w:style>
  <w:style w:type="character" w:customStyle="1" w:styleId="BeslutChar">
    <w:name w:val="Beslut Char"/>
    <w:basedOn w:val="KSLNormalChar"/>
    <w:link w:val="Beslut0"/>
    <w:rsid w:val="00A80049"/>
    <w:rPr>
      <w:b/>
      <w:sz w:val="22"/>
      <w:lang w:val="sv-SE" w:eastAsia="en-US" w:bidi="ar-SA"/>
    </w:rPr>
  </w:style>
  <w:style w:type="paragraph" w:customStyle="1" w:styleId="Default">
    <w:name w:val="Default"/>
    <w:rsid w:val="006969E4"/>
    <w:pPr>
      <w:autoSpaceDE w:val="0"/>
      <w:autoSpaceDN w:val="0"/>
      <w:adjustRightInd w:val="0"/>
    </w:pPr>
    <w:rPr>
      <w:color w:val="000000"/>
      <w:sz w:val="24"/>
      <w:szCs w:val="24"/>
    </w:rPr>
  </w:style>
  <w:style w:type="paragraph" w:customStyle="1" w:styleId="brdpunkter">
    <w:name w:val="bröd punkter"/>
    <w:basedOn w:val="Brdtext"/>
    <w:link w:val="brdpunkterChar"/>
    <w:qFormat/>
    <w:rsid w:val="00316368"/>
    <w:pPr>
      <w:numPr>
        <w:numId w:val="7"/>
      </w:numPr>
      <w:tabs>
        <w:tab w:val="left" w:pos="851"/>
      </w:tabs>
      <w:ind w:left="851" w:hanging="142"/>
    </w:pPr>
  </w:style>
  <w:style w:type="character" w:customStyle="1" w:styleId="brdpunkterChar">
    <w:name w:val="bröd punkter Char"/>
    <w:basedOn w:val="BrdtextChar"/>
    <w:link w:val="brdpunkter"/>
    <w:rsid w:val="00316368"/>
    <w:rPr>
      <w:szCs w:val="72"/>
    </w:rPr>
  </w:style>
  <w:style w:type="paragraph" w:styleId="Liststycke">
    <w:name w:val="List Paragraph"/>
    <w:basedOn w:val="Normal"/>
    <w:uiPriority w:val="34"/>
    <w:qFormat/>
    <w:rsid w:val="00C8663B"/>
    <w:pPr>
      <w:spacing w:after="200" w:line="276" w:lineRule="auto"/>
      <w:ind w:left="720"/>
      <w:contextualSpacing/>
    </w:pPr>
    <w:rPr>
      <w:rFonts w:asciiTheme="minorHAnsi" w:eastAsiaTheme="minorHAnsi" w:hAnsiTheme="minorHAnsi" w:cstheme="minorBidi"/>
      <w:sz w:val="22"/>
      <w:szCs w:val="22"/>
    </w:rPr>
  </w:style>
  <w:style w:type="character" w:customStyle="1" w:styleId="FotnotstextChar">
    <w:name w:val="Fotnotstext Char"/>
    <w:basedOn w:val="Standardstycketeckensnitt"/>
    <w:link w:val="Fotnotstext"/>
    <w:uiPriority w:val="99"/>
    <w:semiHidden/>
    <w:rsid w:val="00C8663B"/>
  </w:style>
  <w:style w:type="character" w:styleId="Diskretbetoning">
    <w:name w:val="Subtle Emphasis"/>
    <w:basedOn w:val="Standardstycketeckensnitt"/>
    <w:uiPriority w:val="19"/>
    <w:qFormat/>
    <w:rsid w:val="00623472"/>
    <w:rPr>
      <w:i/>
      <w:iCs/>
      <w:color w:val="808080" w:themeColor="text1" w:themeTint="7F"/>
      <w:szCs w:val="20"/>
    </w:rPr>
  </w:style>
  <w:style w:type="paragraph" w:customStyle="1" w:styleId="Nyckeltal">
    <w:name w:val="Nyckeltal"/>
    <w:basedOn w:val="Normal"/>
    <w:link w:val="NyckeltalChar"/>
    <w:qFormat/>
    <w:rsid w:val="00CC646C"/>
    <w:pPr>
      <w:keepNext/>
      <w:numPr>
        <w:numId w:val="21"/>
      </w:numPr>
      <w:tabs>
        <w:tab w:val="left" w:pos="567"/>
      </w:tabs>
      <w:spacing w:before="240" w:after="60"/>
      <w:ind w:left="567" w:right="284" w:hanging="567"/>
    </w:pPr>
    <w:rPr>
      <w:rFonts w:ascii="Arial" w:hAnsi="Arial" w:cs="Arial"/>
      <w:b/>
      <w:sz w:val="24"/>
    </w:rPr>
  </w:style>
  <w:style w:type="paragraph" w:customStyle="1" w:styleId="Kommentar">
    <w:name w:val="Kommentar"/>
    <w:basedOn w:val="Normal"/>
    <w:link w:val="KommentarChar"/>
    <w:qFormat/>
    <w:rsid w:val="009A3024"/>
    <w:pPr>
      <w:tabs>
        <w:tab w:val="left" w:pos="567"/>
      </w:tabs>
      <w:spacing w:before="240" w:after="120"/>
      <w:ind w:left="567" w:right="284"/>
    </w:pPr>
  </w:style>
  <w:style w:type="character" w:customStyle="1" w:styleId="NyckeltalChar">
    <w:name w:val="Nyckeltal Char"/>
    <w:basedOn w:val="Standardstycketeckensnitt"/>
    <w:link w:val="Nyckeltal"/>
    <w:rsid w:val="00CC646C"/>
    <w:rPr>
      <w:rFonts w:ascii="Arial" w:hAnsi="Arial" w:cs="Arial"/>
      <w:b/>
      <w:sz w:val="24"/>
      <w:szCs w:val="24"/>
      <w:lang w:eastAsia="en-US"/>
    </w:rPr>
  </w:style>
  <w:style w:type="character" w:customStyle="1" w:styleId="KommentarChar">
    <w:name w:val="Kommentar Char"/>
    <w:basedOn w:val="Standardstycketeckensnitt"/>
    <w:link w:val="Kommentar"/>
    <w:rsid w:val="009A3024"/>
    <w:rPr>
      <w:szCs w:val="24"/>
      <w:lang w:eastAsia="en-US"/>
    </w:rPr>
  </w:style>
  <w:style w:type="character" w:styleId="AnvndHyperlnk">
    <w:name w:val="FollowedHyperlink"/>
    <w:basedOn w:val="Standardstycketeckensnitt"/>
    <w:rsid w:val="00DE2984"/>
    <w:rPr>
      <w:color w:val="800080" w:themeColor="followedHyperlink"/>
      <w:u w:val="single"/>
    </w:rPr>
  </w:style>
  <w:style w:type="paragraph" w:styleId="Ballongtext">
    <w:name w:val="Balloon Text"/>
    <w:basedOn w:val="Normal"/>
    <w:link w:val="BallongtextChar"/>
    <w:rsid w:val="00074635"/>
    <w:rPr>
      <w:rFonts w:ascii="Tahoma" w:hAnsi="Tahoma" w:cs="Tahoma"/>
      <w:sz w:val="16"/>
      <w:szCs w:val="16"/>
    </w:rPr>
  </w:style>
  <w:style w:type="character" w:customStyle="1" w:styleId="BallongtextChar">
    <w:name w:val="Ballongtext Char"/>
    <w:basedOn w:val="Standardstycketeckensnitt"/>
    <w:link w:val="Ballongtext"/>
    <w:rsid w:val="0007463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592">
      <w:bodyDiv w:val="1"/>
      <w:marLeft w:val="0"/>
      <w:marRight w:val="0"/>
      <w:marTop w:val="0"/>
      <w:marBottom w:val="0"/>
      <w:divBdr>
        <w:top w:val="none" w:sz="0" w:space="0" w:color="auto"/>
        <w:left w:val="none" w:sz="0" w:space="0" w:color="auto"/>
        <w:bottom w:val="none" w:sz="0" w:space="0" w:color="auto"/>
        <w:right w:val="none" w:sz="0" w:space="0" w:color="auto"/>
      </w:divBdr>
    </w:div>
    <w:div w:id="136462540">
      <w:bodyDiv w:val="1"/>
      <w:marLeft w:val="0"/>
      <w:marRight w:val="0"/>
      <w:marTop w:val="0"/>
      <w:marBottom w:val="0"/>
      <w:divBdr>
        <w:top w:val="none" w:sz="0" w:space="0" w:color="auto"/>
        <w:left w:val="none" w:sz="0" w:space="0" w:color="auto"/>
        <w:bottom w:val="none" w:sz="0" w:space="0" w:color="auto"/>
        <w:right w:val="none" w:sz="0" w:space="0" w:color="auto"/>
      </w:divBdr>
    </w:div>
    <w:div w:id="262349639">
      <w:bodyDiv w:val="1"/>
      <w:marLeft w:val="0"/>
      <w:marRight w:val="0"/>
      <w:marTop w:val="0"/>
      <w:marBottom w:val="0"/>
      <w:divBdr>
        <w:top w:val="none" w:sz="0" w:space="0" w:color="auto"/>
        <w:left w:val="none" w:sz="0" w:space="0" w:color="auto"/>
        <w:bottom w:val="none" w:sz="0" w:space="0" w:color="auto"/>
        <w:right w:val="none" w:sz="0" w:space="0" w:color="auto"/>
      </w:divBdr>
    </w:div>
    <w:div w:id="677275613">
      <w:bodyDiv w:val="1"/>
      <w:marLeft w:val="750"/>
      <w:marRight w:val="0"/>
      <w:marTop w:val="300"/>
      <w:marBottom w:val="0"/>
      <w:divBdr>
        <w:top w:val="none" w:sz="0" w:space="0" w:color="auto"/>
        <w:left w:val="none" w:sz="0" w:space="0" w:color="auto"/>
        <w:bottom w:val="none" w:sz="0" w:space="0" w:color="auto"/>
        <w:right w:val="none" w:sz="0" w:space="0" w:color="auto"/>
      </w:divBdr>
    </w:div>
    <w:div w:id="792093559">
      <w:bodyDiv w:val="1"/>
      <w:marLeft w:val="0"/>
      <w:marRight w:val="0"/>
      <w:marTop w:val="0"/>
      <w:marBottom w:val="0"/>
      <w:divBdr>
        <w:top w:val="none" w:sz="0" w:space="0" w:color="auto"/>
        <w:left w:val="none" w:sz="0" w:space="0" w:color="auto"/>
        <w:bottom w:val="none" w:sz="0" w:space="0" w:color="auto"/>
        <w:right w:val="none" w:sz="0" w:space="0" w:color="auto"/>
      </w:divBdr>
    </w:div>
    <w:div w:id="824273873">
      <w:bodyDiv w:val="1"/>
      <w:marLeft w:val="0"/>
      <w:marRight w:val="0"/>
      <w:marTop w:val="0"/>
      <w:marBottom w:val="0"/>
      <w:divBdr>
        <w:top w:val="none" w:sz="0" w:space="0" w:color="auto"/>
        <w:left w:val="none" w:sz="0" w:space="0" w:color="auto"/>
        <w:bottom w:val="none" w:sz="0" w:space="0" w:color="auto"/>
        <w:right w:val="none" w:sz="0" w:space="0" w:color="auto"/>
      </w:divBdr>
      <w:divsChild>
        <w:div w:id="289283472">
          <w:marLeft w:val="0"/>
          <w:marRight w:val="0"/>
          <w:marTop w:val="0"/>
          <w:marBottom w:val="0"/>
          <w:divBdr>
            <w:top w:val="none" w:sz="0" w:space="0" w:color="auto"/>
            <w:left w:val="none" w:sz="0" w:space="0" w:color="auto"/>
            <w:bottom w:val="none" w:sz="0" w:space="0" w:color="auto"/>
            <w:right w:val="none" w:sz="0" w:space="0" w:color="auto"/>
          </w:divBdr>
        </w:div>
      </w:divsChild>
    </w:div>
    <w:div w:id="908881632">
      <w:bodyDiv w:val="1"/>
      <w:marLeft w:val="0"/>
      <w:marRight w:val="0"/>
      <w:marTop w:val="0"/>
      <w:marBottom w:val="0"/>
      <w:divBdr>
        <w:top w:val="none" w:sz="0" w:space="0" w:color="auto"/>
        <w:left w:val="none" w:sz="0" w:space="0" w:color="auto"/>
        <w:bottom w:val="none" w:sz="0" w:space="0" w:color="auto"/>
        <w:right w:val="none" w:sz="0" w:space="0" w:color="auto"/>
      </w:divBdr>
      <w:divsChild>
        <w:div w:id="1303121689">
          <w:marLeft w:val="0"/>
          <w:marRight w:val="0"/>
          <w:marTop w:val="0"/>
          <w:marBottom w:val="0"/>
          <w:divBdr>
            <w:top w:val="none" w:sz="0" w:space="0" w:color="auto"/>
            <w:left w:val="none" w:sz="0" w:space="0" w:color="auto"/>
            <w:bottom w:val="none" w:sz="0" w:space="0" w:color="auto"/>
            <w:right w:val="none" w:sz="0" w:space="0" w:color="auto"/>
          </w:divBdr>
        </w:div>
      </w:divsChild>
    </w:div>
    <w:div w:id="1331525617">
      <w:bodyDiv w:val="1"/>
      <w:marLeft w:val="0"/>
      <w:marRight w:val="0"/>
      <w:marTop w:val="0"/>
      <w:marBottom w:val="0"/>
      <w:divBdr>
        <w:top w:val="none" w:sz="0" w:space="0" w:color="auto"/>
        <w:left w:val="none" w:sz="0" w:space="0" w:color="auto"/>
        <w:bottom w:val="none" w:sz="0" w:space="0" w:color="auto"/>
        <w:right w:val="none" w:sz="0" w:space="0" w:color="auto"/>
      </w:divBdr>
    </w:div>
    <w:div w:id="1502307181">
      <w:bodyDiv w:val="1"/>
      <w:marLeft w:val="0"/>
      <w:marRight w:val="0"/>
      <w:marTop w:val="0"/>
      <w:marBottom w:val="0"/>
      <w:divBdr>
        <w:top w:val="none" w:sz="0" w:space="0" w:color="auto"/>
        <w:left w:val="none" w:sz="0" w:space="0" w:color="auto"/>
        <w:bottom w:val="none" w:sz="0" w:space="0" w:color="auto"/>
        <w:right w:val="none" w:sz="0" w:space="0" w:color="auto"/>
      </w:divBdr>
    </w:div>
    <w:div w:id="1512601053">
      <w:bodyDiv w:val="1"/>
      <w:marLeft w:val="0"/>
      <w:marRight w:val="0"/>
      <w:marTop w:val="0"/>
      <w:marBottom w:val="0"/>
      <w:divBdr>
        <w:top w:val="none" w:sz="0" w:space="0" w:color="auto"/>
        <w:left w:val="none" w:sz="0" w:space="0" w:color="auto"/>
        <w:bottom w:val="none" w:sz="0" w:space="0" w:color="auto"/>
        <w:right w:val="none" w:sz="0" w:space="0" w:color="auto"/>
      </w:divBdr>
    </w:div>
    <w:div w:id="1939168201">
      <w:bodyDiv w:val="1"/>
      <w:marLeft w:val="0"/>
      <w:marRight w:val="0"/>
      <w:marTop w:val="0"/>
      <w:marBottom w:val="0"/>
      <w:divBdr>
        <w:top w:val="none" w:sz="0" w:space="0" w:color="auto"/>
        <w:left w:val="none" w:sz="0" w:space="0" w:color="auto"/>
        <w:bottom w:val="none" w:sz="0" w:space="0" w:color="auto"/>
        <w:right w:val="none" w:sz="0" w:space="0" w:color="auto"/>
      </w:divBdr>
    </w:div>
    <w:div w:id="2115439170">
      <w:bodyDiv w:val="1"/>
      <w:marLeft w:val="0"/>
      <w:marRight w:val="0"/>
      <w:marTop w:val="0"/>
      <w:marBottom w:val="0"/>
      <w:divBdr>
        <w:top w:val="none" w:sz="0" w:space="0" w:color="auto"/>
        <w:left w:val="none" w:sz="0" w:space="0" w:color="auto"/>
        <w:bottom w:val="none" w:sz="0" w:space="0" w:color="auto"/>
        <w:right w:val="none" w:sz="0" w:space="0" w:color="auto"/>
      </w:divBdr>
      <w:divsChild>
        <w:div w:id="1572541198">
          <w:marLeft w:val="0"/>
          <w:marRight w:val="0"/>
          <w:marTop w:val="0"/>
          <w:marBottom w:val="0"/>
          <w:divBdr>
            <w:top w:val="none" w:sz="0" w:space="0" w:color="auto"/>
            <w:left w:val="none" w:sz="0" w:space="0" w:color="auto"/>
            <w:bottom w:val="none" w:sz="0" w:space="0" w:color="auto"/>
            <w:right w:val="none" w:sz="0" w:space="0" w:color="auto"/>
          </w:divBdr>
          <w:divsChild>
            <w:div w:id="2057851722">
              <w:marLeft w:val="0"/>
              <w:marRight w:val="0"/>
              <w:marTop w:val="0"/>
              <w:marBottom w:val="0"/>
              <w:divBdr>
                <w:top w:val="none" w:sz="0" w:space="0" w:color="auto"/>
                <w:left w:val="none" w:sz="0" w:space="0" w:color="auto"/>
                <w:bottom w:val="none" w:sz="0" w:space="0" w:color="auto"/>
                <w:right w:val="none" w:sz="0" w:space="0" w:color="auto"/>
              </w:divBdr>
              <w:divsChild>
                <w:div w:id="1668435029">
                  <w:marLeft w:val="0"/>
                  <w:marRight w:val="0"/>
                  <w:marTop w:val="0"/>
                  <w:marBottom w:val="0"/>
                  <w:divBdr>
                    <w:top w:val="none" w:sz="0" w:space="0" w:color="auto"/>
                    <w:left w:val="none" w:sz="0" w:space="0" w:color="auto"/>
                    <w:bottom w:val="none" w:sz="0" w:space="0" w:color="auto"/>
                    <w:right w:val="none" w:sz="0" w:space="0" w:color="auto"/>
                  </w:divBdr>
                  <w:divsChild>
                    <w:div w:id="1783840978">
                      <w:marLeft w:val="0"/>
                      <w:marRight w:val="0"/>
                      <w:marTop w:val="0"/>
                      <w:marBottom w:val="0"/>
                      <w:divBdr>
                        <w:top w:val="none" w:sz="0" w:space="0" w:color="auto"/>
                        <w:left w:val="none" w:sz="0" w:space="0" w:color="auto"/>
                        <w:bottom w:val="none" w:sz="0" w:space="0" w:color="auto"/>
                        <w:right w:val="none" w:sz="0" w:space="0" w:color="auto"/>
                      </w:divBdr>
                      <w:divsChild>
                        <w:div w:id="19188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iljosamverkan.miljobarometern.se/msl/"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miljosamverkanstockholm.se/web/page.aspx?refid=87" TargetMode="Externa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miljosamverkan@stockhol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derkategori_x0020_2 xmlns="8865255e-6528-4a0c-b9fe-0f7c948699fb">definitioner</Underkategori_x0020_2>
    <Underkategori_x0020_1 xmlns="8865255e-6528-4a0c-b9fe-0f7c948699fb">Arbetsmaterial</Underkategori_x0020_1>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610D350FEE8D645B41A10ECD70786B1" ma:contentTypeVersion="0" ma:contentTypeDescription="Skapa ett nytt dokument." ma:contentTypeScope="" ma:versionID="ee0bc3a39e44b53bb12af4dbebbd6835">
  <xsd:schema xmlns:xsd="http://www.w3.org/2001/XMLSchema" xmlns:xs="http://www.w3.org/2001/XMLSchema" xmlns:p="http://schemas.microsoft.com/office/2006/metadata/properties" xmlns:ns2="8865255e-6528-4a0c-b9fe-0f7c948699fb" targetNamespace="http://schemas.microsoft.com/office/2006/metadata/properties" ma:root="true" ma:fieldsID="ec39408618b9da9a120d715c5b819f96" ns2:_="">
    <xsd:import namespace="8865255e-6528-4a0c-b9fe-0f7c948699fb"/>
    <xsd:element name="properties">
      <xsd:complexType>
        <xsd:sequence>
          <xsd:element name="documentManagement">
            <xsd:complexType>
              <xsd:all>
                <xsd:element ref="ns2:Underkategori_x0020_1" minOccurs="0"/>
                <xsd:element ref="ns2:Underkategori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5255e-6528-4a0c-b9fe-0f7c948699fb" elementFormDefault="qualified">
    <xsd:import namespace="http://schemas.microsoft.com/office/2006/documentManagement/types"/>
    <xsd:import namespace="http://schemas.microsoft.com/office/infopath/2007/PartnerControls"/>
    <xsd:element name="Underkategori_x0020_1" ma:index="8" nillable="true" ma:displayName="Område" ma:format="Dropdown" ma:internalName="Underkategori_x0020_1">
      <xsd:simpleType>
        <xsd:union memberTypes="dms:Text">
          <xsd:simpleType>
            <xsd:restriction base="dms:Choice">
              <xsd:enumeration value="Planering"/>
              <xsd:enumeration value="MSL:s aktiviteter och möten"/>
              <xsd:enumeration value="Arbetsmaterial"/>
              <xsd:enumeration value="Rapporter"/>
              <xsd:enumeration value="Uppföljning"/>
            </xsd:restriction>
          </xsd:simpleType>
        </xsd:union>
      </xsd:simpleType>
    </xsd:element>
    <xsd:element name="Underkategori_x0020_2" ma:index="9" nillable="true" ma:displayName="Underområde" ma:format="Dropdown" ma:internalName="Underkategori_x0020_2">
      <xsd:simpleType>
        <xsd:union memberTypes="dms:Text">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8-11-08"/>
              <xsd:enumeration value="2019"/>
              <xsd:enumeration value="2020"/>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12B3-408C-4EA0-B055-935051F8E16B}">
  <ds:schemaRefs>
    <ds:schemaRef ds:uri="http://schemas.openxmlformats.org/package/2006/metadata/core-properties"/>
    <ds:schemaRef ds:uri="http://schemas.microsoft.com/office/2006/documentManagement/types"/>
    <ds:schemaRef ds:uri="http://schemas.microsoft.com/office/infopath/2007/PartnerControls"/>
    <ds:schemaRef ds:uri="8865255e-6528-4a0c-b9fe-0f7c948699fb"/>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80E6C93-7F03-4C14-8D20-9B98EF79F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5255e-6528-4a0c-b9fe-0f7c94869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D50D2-49DA-4784-85D4-4D2F30A37842}">
  <ds:schemaRefs>
    <ds:schemaRef ds:uri="http://schemas.microsoft.com/sharepoint/v3/contenttype/forms"/>
  </ds:schemaRefs>
</ds:datastoreItem>
</file>

<file path=customXml/itemProps4.xml><?xml version="1.0" encoding="utf-8"?>
<ds:datastoreItem xmlns:ds="http://schemas.openxmlformats.org/officeDocument/2006/customXml" ds:itemID="{5F93C404-3C09-47B1-84EE-774AD865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5</Pages>
  <Words>1476</Words>
  <Characters>11536</Characters>
  <Application>Microsoft Office Word</Application>
  <DocSecurity>0</DocSecurity>
  <Lines>96</Lines>
  <Paragraphs>25</Paragraphs>
  <ScaleCrop>false</ScaleCrop>
  <HeadingPairs>
    <vt:vector size="2" baseType="variant">
      <vt:variant>
        <vt:lpstr>Rubrik</vt:lpstr>
      </vt:variant>
      <vt:variant>
        <vt:i4>1</vt:i4>
      </vt:variant>
    </vt:vector>
  </HeadingPairs>
  <TitlesOfParts>
    <vt:vector size="1" baseType="lpstr">
      <vt:lpstr>Delprojekt:</vt:lpstr>
    </vt:vector>
  </TitlesOfParts>
  <Company>Sundbergs Data AB</Company>
  <LinksUpToDate>false</LinksUpToDate>
  <CharactersWithSpaces>12987</CharactersWithSpaces>
  <SharedDoc>false</SharedDoc>
  <HLinks>
    <vt:vector size="6" baseType="variant">
      <vt:variant>
        <vt:i4>1048625</vt:i4>
      </vt:variant>
      <vt:variant>
        <vt:i4>12</vt:i4>
      </vt:variant>
      <vt:variant>
        <vt:i4>0</vt:i4>
      </vt:variant>
      <vt:variant>
        <vt:i4>5</vt:i4>
      </vt:variant>
      <vt:variant>
        <vt:lpwstr>mailto:miljosamverkan@stockholm.se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Delprojekt:</dc:title>
  <dc:creator>miljosamverkan</dc:creator>
  <cp:lastModifiedBy>Henrik Spovin</cp:lastModifiedBy>
  <cp:revision>35</cp:revision>
  <cp:lastPrinted>2014-12-02T12:34:00Z</cp:lastPrinted>
  <dcterms:created xsi:type="dcterms:W3CDTF">2018-10-28T12:23:00Z</dcterms:created>
  <dcterms:modified xsi:type="dcterms:W3CDTF">2019-11-28T14:20:00Z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0x0101003610D350FEE8D645B41A10ECD70786B1</vt:lpwstr>
  </property>
</Properties>
</file>